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52" w:rsidRPr="00CB034C" w:rsidRDefault="009330E8" w:rsidP="009330E8">
      <w:pPr>
        <w:spacing w:line="312" w:lineRule="auto"/>
        <w:ind w:firstLine="340"/>
        <w:jc w:val="right"/>
        <w:rPr>
          <w:b/>
          <w:i/>
          <w:sz w:val="27"/>
          <w:szCs w:val="27"/>
        </w:rPr>
      </w:pPr>
      <w:r w:rsidRPr="00CB034C">
        <w:rPr>
          <w:b/>
          <w:i/>
          <w:sz w:val="27"/>
          <w:szCs w:val="27"/>
        </w:rPr>
        <w:t>УДК</w:t>
      </w:r>
      <w:r w:rsidR="00471F61" w:rsidRPr="00CB034C">
        <w:rPr>
          <w:b/>
          <w:i/>
          <w:sz w:val="27"/>
          <w:szCs w:val="27"/>
        </w:rPr>
        <w:t xml:space="preserve"> 339.1</w:t>
      </w:r>
    </w:p>
    <w:p w:rsidR="00E45B4C" w:rsidRPr="00CB034C" w:rsidRDefault="00224DD4" w:rsidP="000E7F25">
      <w:pPr>
        <w:spacing w:line="312" w:lineRule="auto"/>
        <w:ind w:firstLine="340"/>
        <w:jc w:val="right"/>
        <w:rPr>
          <w:b/>
          <w:i/>
          <w:spacing w:val="-4"/>
          <w:sz w:val="27"/>
          <w:szCs w:val="27"/>
        </w:rPr>
      </w:pPr>
      <w:r>
        <w:rPr>
          <w:b/>
          <w:i/>
          <w:spacing w:val="-4"/>
          <w:sz w:val="27"/>
          <w:szCs w:val="27"/>
        </w:rPr>
        <w:t>С.</w:t>
      </w:r>
      <w:r w:rsidRPr="00CB034C">
        <w:rPr>
          <w:b/>
          <w:i/>
          <w:spacing w:val="-4"/>
          <w:sz w:val="27"/>
          <w:szCs w:val="27"/>
        </w:rPr>
        <w:t>А.</w:t>
      </w:r>
      <w:r>
        <w:rPr>
          <w:b/>
          <w:i/>
          <w:spacing w:val="-4"/>
          <w:sz w:val="27"/>
          <w:szCs w:val="27"/>
        </w:rPr>
        <w:t xml:space="preserve"> Сорока,</w:t>
      </w:r>
    </w:p>
    <w:p w:rsidR="00CB034C" w:rsidRPr="00241234" w:rsidRDefault="004A441D" w:rsidP="000E7F25">
      <w:pPr>
        <w:spacing w:line="312" w:lineRule="auto"/>
        <w:ind w:firstLine="340"/>
        <w:jc w:val="right"/>
        <w:rPr>
          <w:b/>
          <w:i/>
          <w:spacing w:val="-4"/>
          <w:sz w:val="25"/>
          <w:szCs w:val="25"/>
        </w:rPr>
      </w:pPr>
      <w:r>
        <w:rPr>
          <w:b/>
          <w:i/>
          <w:spacing w:val="-4"/>
          <w:sz w:val="25"/>
          <w:szCs w:val="25"/>
        </w:rPr>
        <w:t>ст. преподаватель кафедры аудита и экономического анализа</w:t>
      </w:r>
    </w:p>
    <w:p w:rsidR="00E45B4C" w:rsidRPr="00241234" w:rsidRDefault="00CB034C" w:rsidP="000E7F25">
      <w:pPr>
        <w:spacing w:line="312" w:lineRule="auto"/>
        <w:ind w:firstLine="340"/>
        <w:jc w:val="right"/>
        <w:rPr>
          <w:b/>
          <w:i/>
          <w:spacing w:val="-4"/>
          <w:sz w:val="25"/>
          <w:szCs w:val="25"/>
        </w:rPr>
      </w:pPr>
      <w:r w:rsidRPr="00241234">
        <w:rPr>
          <w:b/>
          <w:i/>
          <w:spacing w:val="-4"/>
          <w:sz w:val="25"/>
          <w:szCs w:val="25"/>
        </w:rPr>
        <w:t>Хабаровской государственной</w:t>
      </w:r>
      <w:r w:rsidR="00E45B4C" w:rsidRPr="00241234">
        <w:rPr>
          <w:b/>
          <w:i/>
          <w:spacing w:val="-4"/>
          <w:sz w:val="25"/>
          <w:szCs w:val="25"/>
        </w:rPr>
        <w:t xml:space="preserve"> </w:t>
      </w:r>
      <w:r w:rsidRPr="00241234">
        <w:rPr>
          <w:b/>
          <w:i/>
          <w:spacing w:val="-4"/>
          <w:sz w:val="25"/>
          <w:szCs w:val="25"/>
        </w:rPr>
        <w:t>академии</w:t>
      </w:r>
      <w:r w:rsidR="00E45B4C" w:rsidRPr="00241234">
        <w:rPr>
          <w:b/>
          <w:i/>
          <w:spacing w:val="-4"/>
          <w:sz w:val="25"/>
          <w:szCs w:val="25"/>
        </w:rPr>
        <w:t xml:space="preserve"> экономики и права</w:t>
      </w:r>
    </w:p>
    <w:p w:rsidR="00E45B4C" w:rsidRPr="000E7F25" w:rsidRDefault="00E45B4C" w:rsidP="000E7F25">
      <w:pPr>
        <w:spacing w:line="312" w:lineRule="auto"/>
        <w:ind w:firstLine="340"/>
        <w:jc w:val="right"/>
        <w:rPr>
          <w:spacing w:val="-4"/>
          <w:sz w:val="23"/>
          <w:szCs w:val="23"/>
        </w:rPr>
      </w:pPr>
    </w:p>
    <w:p w:rsidR="000E7F25" w:rsidRPr="002D3D1E" w:rsidRDefault="00E45B4C" w:rsidP="000E7F25">
      <w:pPr>
        <w:spacing w:line="312" w:lineRule="auto"/>
        <w:ind w:firstLine="340"/>
        <w:jc w:val="center"/>
        <w:rPr>
          <w:caps/>
          <w:spacing w:val="-4"/>
          <w:sz w:val="24"/>
          <w:szCs w:val="24"/>
        </w:rPr>
      </w:pPr>
      <w:r w:rsidRPr="002D3D1E">
        <w:rPr>
          <w:caps/>
          <w:spacing w:val="-4"/>
          <w:sz w:val="24"/>
          <w:szCs w:val="24"/>
        </w:rPr>
        <w:t>Интеграция предприятий оптовой торговли</w:t>
      </w:r>
      <w:r w:rsidR="00F819FC" w:rsidRPr="002D3D1E">
        <w:rPr>
          <w:caps/>
          <w:spacing w:val="-4"/>
          <w:sz w:val="24"/>
          <w:szCs w:val="24"/>
        </w:rPr>
        <w:t xml:space="preserve"> </w:t>
      </w:r>
    </w:p>
    <w:p w:rsidR="00E45B4C" w:rsidRPr="00522A05" w:rsidRDefault="00F819FC" w:rsidP="000E7F25">
      <w:pPr>
        <w:spacing w:line="312" w:lineRule="auto"/>
        <w:ind w:firstLine="340"/>
        <w:jc w:val="center"/>
        <w:rPr>
          <w:caps/>
          <w:sz w:val="24"/>
          <w:szCs w:val="24"/>
        </w:rPr>
      </w:pPr>
      <w:r w:rsidRPr="002D3D1E">
        <w:rPr>
          <w:caps/>
          <w:spacing w:val="-4"/>
          <w:sz w:val="24"/>
          <w:szCs w:val="24"/>
        </w:rPr>
        <w:t>в</w:t>
      </w:r>
      <w:r w:rsidRPr="00522A05">
        <w:rPr>
          <w:caps/>
          <w:spacing w:val="-4"/>
          <w:sz w:val="24"/>
          <w:szCs w:val="24"/>
        </w:rPr>
        <w:t xml:space="preserve"> </w:t>
      </w:r>
      <w:r w:rsidRPr="002D3D1E">
        <w:rPr>
          <w:caps/>
          <w:spacing w:val="-4"/>
          <w:sz w:val="24"/>
          <w:szCs w:val="24"/>
        </w:rPr>
        <w:t>условиях</w:t>
      </w:r>
      <w:r w:rsidRPr="00522A05">
        <w:rPr>
          <w:caps/>
          <w:spacing w:val="-4"/>
          <w:sz w:val="24"/>
          <w:szCs w:val="24"/>
        </w:rPr>
        <w:t xml:space="preserve"> </w:t>
      </w:r>
      <w:r w:rsidRPr="002D3D1E">
        <w:rPr>
          <w:caps/>
          <w:spacing w:val="-4"/>
          <w:sz w:val="24"/>
          <w:szCs w:val="24"/>
        </w:rPr>
        <w:t>глоб</w:t>
      </w:r>
      <w:r w:rsidR="00CC1002" w:rsidRPr="002D3D1E">
        <w:rPr>
          <w:caps/>
          <w:spacing w:val="-4"/>
          <w:sz w:val="24"/>
          <w:szCs w:val="24"/>
        </w:rPr>
        <w:t>а</w:t>
      </w:r>
      <w:r w:rsidRPr="002D3D1E">
        <w:rPr>
          <w:caps/>
          <w:spacing w:val="-4"/>
          <w:sz w:val="24"/>
          <w:szCs w:val="24"/>
        </w:rPr>
        <w:t>лизации</w:t>
      </w:r>
    </w:p>
    <w:p w:rsidR="00523584" w:rsidRPr="00522A05" w:rsidRDefault="00523584" w:rsidP="00874E46">
      <w:pPr>
        <w:spacing w:line="312" w:lineRule="auto"/>
        <w:ind w:firstLine="340"/>
        <w:jc w:val="both"/>
        <w:rPr>
          <w:i/>
          <w:sz w:val="23"/>
          <w:szCs w:val="23"/>
        </w:rPr>
      </w:pPr>
    </w:p>
    <w:p w:rsidR="00F0715E" w:rsidRPr="00874E46" w:rsidRDefault="00F0715E" w:rsidP="00874E46">
      <w:pPr>
        <w:spacing w:line="312" w:lineRule="auto"/>
        <w:ind w:firstLine="340"/>
        <w:jc w:val="both"/>
        <w:rPr>
          <w:i/>
          <w:sz w:val="23"/>
          <w:szCs w:val="23"/>
          <w:lang w:val="en-US"/>
        </w:rPr>
      </w:pPr>
      <w:r w:rsidRPr="00874E46">
        <w:rPr>
          <w:i/>
          <w:sz w:val="23"/>
          <w:szCs w:val="23"/>
          <w:lang w:val="en-US"/>
        </w:rPr>
        <w:t>In modern conditions the sustainable development of wholesale trade is achieved due to the strengthening of international integration and international labor division, the creation of inte</w:t>
      </w:r>
      <w:r w:rsidRPr="00874E46">
        <w:rPr>
          <w:i/>
          <w:sz w:val="23"/>
          <w:szCs w:val="23"/>
          <w:lang w:val="en-US"/>
        </w:rPr>
        <w:t>r</w:t>
      </w:r>
      <w:r w:rsidRPr="00874E46">
        <w:rPr>
          <w:i/>
          <w:sz w:val="23"/>
          <w:szCs w:val="23"/>
          <w:lang w:val="en-US"/>
        </w:rPr>
        <w:t xml:space="preserve">state trade blocs, the increase of competitive advantages. The Integrated service complex of wholesale trade is becoming the center for sustainable development of regional trade networks. </w:t>
      </w:r>
    </w:p>
    <w:p w:rsidR="00F0715E" w:rsidRPr="00874E46" w:rsidRDefault="00F0715E" w:rsidP="00874E46">
      <w:pPr>
        <w:spacing w:line="312" w:lineRule="auto"/>
        <w:ind w:firstLine="340"/>
        <w:jc w:val="both"/>
        <w:rPr>
          <w:i/>
          <w:sz w:val="23"/>
          <w:szCs w:val="23"/>
          <w:lang w:val="en-US"/>
        </w:rPr>
      </w:pPr>
      <w:r w:rsidRPr="00874E46">
        <w:rPr>
          <w:b/>
          <w:i/>
          <w:sz w:val="23"/>
          <w:szCs w:val="23"/>
          <w:lang w:val="en-US"/>
        </w:rPr>
        <w:t>Keywords:</w:t>
      </w:r>
      <w:r w:rsidRPr="00874E46">
        <w:rPr>
          <w:i/>
          <w:sz w:val="23"/>
          <w:szCs w:val="23"/>
          <w:lang w:val="en-US"/>
        </w:rPr>
        <w:t xml:space="preserve"> market economy, globalization, wholesale trade, foreign investments, network trade company, procurement activities, shop-warehouse,  retail trade enterprise, consumer coo</w:t>
      </w:r>
      <w:r w:rsidRPr="00874E46">
        <w:rPr>
          <w:i/>
          <w:sz w:val="23"/>
          <w:szCs w:val="23"/>
          <w:lang w:val="en-US"/>
        </w:rPr>
        <w:t>p</w:t>
      </w:r>
      <w:r w:rsidRPr="00874E46">
        <w:rPr>
          <w:i/>
          <w:sz w:val="23"/>
          <w:szCs w:val="23"/>
          <w:lang w:val="en-US"/>
        </w:rPr>
        <w:t>erative, supermarket, hypermarket.</w:t>
      </w:r>
    </w:p>
    <w:p w:rsidR="00E45B4C" w:rsidRPr="00874E46" w:rsidRDefault="00E45B4C" w:rsidP="00874E46">
      <w:pPr>
        <w:spacing w:line="312" w:lineRule="auto"/>
        <w:ind w:firstLine="340"/>
        <w:jc w:val="both"/>
        <w:rPr>
          <w:i/>
          <w:sz w:val="23"/>
          <w:szCs w:val="23"/>
          <w:lang w:val="en-US"/>
        </w:rPr>
      </w:pPr>
    </w:p>
    <w:p w:rsidR="00D92159" w:rsidRPr="00CB034C" w:rsidRDefault="00D92159" w:rsidP="000E7F25">
      <w:pPr>
        <w:spacing w:line="312" w:lineRule="auto"/>
        <w:ind w:firstLine="340"/>
        <w:jc w:val="both"/>
        <w:rPr>
          <w:sz w:val="23"/>
          <w:szCs w:val="23"/>
          <w:lang w:val="en-US"/>
        </w:rPr>
        <w:sectPr w:rsidR="00D92159" w:rsidRPr="00CB034C" w:rsidSect="00576155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pgNumType w:start="15"/>
          <w:cols w:space="708"/>
          <w:docGrid w:linePitch="360"/>
        </w:sectPr>
      </w:pPr>
    </w:p>
    <w:p w:rsidR="00E45B4C" w:rsidRPr="000E7F25" w:rsidRDefault="00E45B4C" w:rsidP="000E7F25">
      <w:pPr>
        <w:spacing w:line="312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lastRenderedPageBreak/>
        <w:t>В современных условиях оптовая то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 xml:space="preserve">говля за рубежом </w:t>
      </w:r>
      <w:r w:rsidR="003B3B54" w:rsidRPr="000E7F25">
        <w:rPr>
          <w:sz w:val="23"/>
          <w:szCs w:val="23"/>
        </w:rPr>
        <w:t>модифицируется</w:t>
      </w:r>
      <w:r w:rsidRPr="000E7F25">
        <w:rPr>
          <w:sz w:val="23"/>
          <w:szCs w:val="23"/>
        </w:rPr>
        <w:t xml:space="preserve"> в ст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рону глобализации. В странах с развитой рыночной экономикой размеры организ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 xml:space="preserve">ций оптовой торговли </w:t>
      </w:r>
      <w:r w:rsidR="00CC1002">
        <w:rPr>
          <w:sz w:val="23"/>
          <w:szCs w:val="23"/>
        </w:rPr>
        <w:t>значительно увел</w:t>
      </w:r>
      <w:r w:rsidR="00CC1002">
        <w:rPr>
          <w:sz w:val="23"/>
          <w:szCs w:val="23"/>
        </w:rPr>
        <w:t>и</w:t>
      </w:r>
      <w:r w:rsidR="00CC1002">
        <w:rPr>
          <w:sz w:val="23"/>
          <w:szCs w:val="23"/>
        </w:rPr>
        <w:t>чиваются за счё</w:t>
      </w:r>
      <w:r w:rsidRPr="000E7F25">
        <w:rPr>
          <w:sz w:val="23"/>
          <w:szCs w:val="23"/>
        </w:rPr>
        <w:t>т слияния. Те</w:t>
      </w:r>
      <w:r w:rsidR="00CC1002">
        <w:rPr>
          <w:sz w:val="23"/>
          <w:szCs w:val="23"/>
        </w:rPr>
        <w:t>нденция к укрупнению указывает на</w:t>
      </w:r>
      <w:r w:rsidRPr="000E7F25">
        <w:rPr>
          <w:sz w:val="23"/>
          <w:szCs w:val="23"/>
        </w:rPr>
        <w:t xml:space="preserve"> значимост</w:t>
      </w:r>
      <w:r w:rsidR="00CC1002">
        <w:rPr>
          <w:sz w:val="23"/>
          <w:szCs w:val="23"/>
        </w:rPr>
        <w:t>ь</w:t>
      </w:r>
      <w:r w:rsidRPr="000E7F25">
        <w:rPr>
          <w:sz w:val="23"/>
          <w:szCs w:val="23"/>
        </w:rPr>
        <w:t xml:space="preserve"> размера организации для осуществления эффективного оптового сбыта. Инвест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ции крупных корпораций одной страны переходят в оптовые рынки других стран. Грани между крупными оптовыми и ро</w:t>
      </w:r>
      <w:r w:rsidRPr="000E7F25">
        <w:rPr>
          <w:sz w:val="23"/>
          <w:szCs w:val="23"/>
        </w:rPr>
        <w:t>з</w:t>
      </w:r>
      <w:r w:rsidRPr="000E7F25">
        <w:rPr>
          <w:sz w:val="23"/>
          <w:szCs w:val="23"/>
        </w:rPr>
        <w:t>ничными организациями стираются, о</w:t>
      </w:r>
      <w:r w:rsidRPr="000E7F25">
        <w:rPr>
          <w:sz w:val="23"/>
          <w:szCs w:val="23"/>
        </w:rPr>
        <w:t>п</w:t>
      </w:r>
      <w:r w:rsidRPr="000E7F25">
        <w:rPr>
          <w:sz w:val="23"/>
          <w:szCs w:val="23"/>
        </w:rPr>
        <w:t>товые организации выполняют функции розничной торговли, реализуя товары н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посредственно населению, розничные 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>ганизации выполняют функции оптовой торговли, устанавливая прямые кон</w:t>
      </w:r>
      <w:r w:rsidR="00CC1002">
        <w:rPr>
          <w:sz w:val="23"/>
          <w:szCs w:val="23"/>
        </w:rPr>
        <w:t xml:space="preserve">такты с производителями. </w:t>
      </w:r>
      <w:r w:rsidRPr="000E7F25">
        <w:rPr>
          <w:sz w:val="23"/>
          <w:szCs w:val="23"/>
        </w:rPr>
        <w:t>Основными напра</w:t>
      </w:r>
      <w:r w:rsidRPr="000E7F25">
        <w:rPr>
          <w:sz w:val="23"/>
          <w:szCs w:val="23"/>
        </w:rPr>
        <w:t>в</w:t>
      </w:r>
      <w:r w:rsidRPr="000E7F25">
        <w:rPr>
          <w:sz w:val="23"/>
          <w:szCs w:val="23"/>
        </w:rPr>
        <w:t>лениями в развитии оптовой торговли за рубежом стали</w:t>
      </w:r>
      <w:r w:rsidR="00CC1002">
        <w:rPr>
          <w:sz w:val="23"/>
          <w:szCs w:val="23"/>
        </w:rPr>
        <w:t xml:space="preserve"> следующие</w:t>
      </w:r>
      <w:r w:rsidRPr="000E7F25">
        <w:rPr>
          <w:sz w:val="23"/>
          <w:szCs w:val="23"/>
        </w:rPr>
        <w:t>:</w:t>
      </w:r>
    </w:p>
    <w:p w:rsidR="00E45B4C" w:rsidRPr="000E7F25" w:rsidRDefault="00CC1002" w:rsidP="000E7F25">
      <w:pPr>
        <w:spacing w:line="312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создание в составе сетевых торговых компаний распределительных центров, не выполняющих самостоятельную закупо</w:t>
      </w:r>
      <w:r w:rsidR="00E45B4C" w:rsidRPr="000E7F25">
        <w:rPr>
          <w:sz w:val="23"/>
          <w:szCs w:val="23"/>
        </w:rPr>
        <w:t>ч</w:t>
      </w:r>
      <w:r w:rsidR="00E45B4C" w:rsidRPr="000E7F25">
        <w:rPr>
          <w:sz w:val="23"/>
          <w:szCs w:val="23"/>
        </w:rPr>
        <w:lastRenderedPageBreak/>
        <w:t>ную деятельность, но обеспечивающих формирование универсального торгового ассортимента для бесперебойного сна</w:t>
      </w:r>
      <w:r w:rsidR="00E45B4C" w:rsidRPr="000E7F25">
        <w:rPr>
          <w:sz w:val="23"/>
          <w:szCs w:val="23"/>
        </w:rPr>
        <w:t>б</w:t>
      </w:r>
      <w:r w:rsidR="00E45B4C" w:rsidRPr="000E7F25">
        <w:rPr>
          <w:sz w:val="23"/>
          <w:szCs w:val="23"/>
        </w:rPr>
        <w:t>жения супермаркетов;</w:t>
      </w:r>
    </w:p>
    <w:p w:rsidR="00E45B4C" w:rsidRPr="000E7F25" w:rsidRDefault="00CC1002" w:rsidP="000E7F25">
      <w:pPr>
        <w:spacing w:line="312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 образование «</w:t>
      </w:r>
      <w:r w:rsidR="00E45B4C" w:rsidRPr="000E7F25">
        <w:rPr>
          <w:sz w:val="23"/>
          <w:szCs w:val="23"/>
        </w:rPr>
        <w:t>открытых ра</w:t>
      </w:r>
      <w:r>
        <w:rPr>
          <w:sz w:val="23"/>
          <w:szCs w:val="23"/>
        </w:rPr>
        <w:t>спредел</w:t>
      </w:r>
      <w:r>
        <w:rPr>
          <w:sz w:val="23"/>
          <w:szCs w:val="23"/>
        </w:rPr>
        <w:t>и</w:t>
      </w:r>
      <w:r>
        <w:rPr>
          <w:sz w:val="23"/>
          <w:szCs w:val="23"/>
        </w:rPr>
        <w:t>тельных центров»</w:t>
      </w:r>
      <w:r w:rsidR="00E45B4C" w:rsidRPr="000E7F25">
        <w:rPr>
          <w:sz w:val="23"/>
          <w:szCs w:val="23"/>
        </w:rPr>
        <w:t xml:space="preserve"> в качестве самосто</w:t>
      </w:r>
      <w:r w:rsidR="00E45B4C" w:rsidRPr="000E7F25">
        <w:rPr>
          <w:sz w:val="23"/>
          <w:szCs w:val="23"/>
        </w:rPr>
        <w:t>я</w:t>
      </w:r>
      <w:r w:rsidR="00E45B4C" w:rsidRPr="000E7F25">
        <w:rPr>
          <w:sz w:val="23"/>
          <w:szCs w:val="23"/>
        </w:rPr>
        <w:t>тельных оптовых фирм;</w:t>
      </w:r>
    </w:p>
    <w:p w:rsidR="00E45B4C" w:rsidRPr="00CA49C5" w:rsidRDefault="00CC1002" w:rsidP="000E7F25">
      <w:pPr>
        <w:spacing w:line="312" w:lineRule="auto"/>
        <w:ind w:firstLine="340"/>
        <w:jc w:val="both"/>
        <w:rPr>
          <w:color w:val="000000" w:themeColor="text1"/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расширение сети ма</w:t>
      </w:r>
      <w:r>
        <w:rPr>
          <w:sz w:val="23"/>
          <w:szCs w:val="23"/>
        </w:rPr>
        <w:t xml:space="preserve">газинов-складов по </w:t>
      </w:r>
      <w:r w:rsidRPr="00CA49C5">
        <w:rPr>
          <w:color w:val="000000" w:themeColor="text1"/>
          <w:sz w:val="23"/>
          <w:szCs w:val="23"/>
        </w:rPr>
        <w:t xml:space="preserve">технологии «кэш </w:t>
      </w:r>
      <w:proofErr w:type="spellStart"/>
      <w:r w:rsidRPr="00CA49C5">
        <w:rPr>
          <w:color w:val="000000" w:themeColor="text1"/>
          <w:sz w:val="23"/>
          <w:szCs w:val="23"/>
        </w:rPr>
        <w:t>энд</w:t>
      </w:r>
      <w:proofErr w:type="spellEnd"/>
      <w:r w:rsidRPr="00CA49C5">
        <w:rPr>
          <w:color w:val="000000" w:themeColor="text1"/>
          <w:sz w:val="23"/>
          <w:szCs w:val="23"/>
        </w:rPr>
        <w:t xml:space="preserve"> кэрри»</w:t>
      </w:r>
      <w:r w:rsidR="00E45B4C" w:rsidRPr="00CA49C5">
        <w:rPr>
          <w:color w:val="000000" w:themeColor="text1"/>
          <w:sz w:val="23"/>
          <w:szCs w:val="23"/>
        </w:rPr>
        <w:t>;</w:t>
      </w:r>
    </w:p>
    <w:p w:rsidR="00E45B4C" w:rsidRPr="000E7F25" w:rsidRDefault="00CC1002" w:rsidP="000E7F25">
      <w:pPr>
        <w:spacing w:line="312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расширение оптово-розничных структур по торговле специфическими группами товаров;</w:t>
      </w:r>
    </w:p>
    <w:p w:rsidR="00E45B4C" w:rsidRPr="000E7F25" w:rsidRDefault="00CC1002" w:rsidP="000E7F25">
      <w:pPr>
        <w:spacing w:line="312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образование закупочных центров при ассоциациях розничных торговых предприятий, потребительских коопер</w:t>
      </w:r>
      <w:r w:rsidR="00E45B4C" w:rsidRPr="000E7F25">
        <w:rPr>
          <w:sz w:val="23"/>
          <w:szCs w:val="23"/>
        </w:rPr>
        <w:t>а</w:t>
      </w:r>
      <w:r w:rsidR="00E45B4C" w:rsidRPr="000E7F25">
        <w:rPr>
          <w:sz w:val="23"/>
          <w:szCs w:val="23"/>
        </w:rPr>
        <w:t>тивов, крупных независимых супермарк</w:t>
      </w:r>
      <w:r w:rsidR="00E45B4C" w:rsidRPr="000E7F25">
        <w:rPr>
          <w:sz w:val="23"/>
          <w:szCs w:val="23"/>
        </w:rPr>
        <w:t>е</w:t>
      </w:r>
      <w:r w:rsidR="00E45B4C" w:rsidRPr="000E7F25">
        <w:rPr>
          <w:sz w:val="23"/>
          <w:szCs w:val="23"/>
        </w:rPr>
        <w:t>тов и гипермаркетов</w:t>
      </w:r>
      <w:r w:rsidR="003934CF" w:rsidRPr="000E7F25">
        <w:rPr>
          <w:sz w:val="23"/>
          <w:szCs w:val="23"/>
        </w:rPr>
        <w:t> [1].</w:t>
      </w:r>
    </w:p>
    <w:p w:rsidR="00E45B4C" w:rsidRPr="000E7F25" w:rsidRDefault="00E45B4C" w:rsidP="000E7F25">
      <w:pPr>
        <w:pStyle w:val="a6"/>
        <w:spacing w:before="0" w:beforeAutospacing="0" w:after="0" w:afterAutospacing="0" w:line="312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Поступление иностранных инвест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ций в организа</w:t>
      </w:r>
      <w:r w:rsidR="00CC1002">
        <w:rPr>
          <w:sz w:val="23"/>
          <w:szCs w:val="23"/>
        </w:rPr>
        <w:t>ции оптовой торговли в 2009 г.</w:t>
      </w:r>
      <w:r w:rsidRPr="000E7F25">
        <w:rPr>
          <w:sz w:val="23"/>
          <w:szCs w:val="23"/>
        </w:rPr>
        <w:t xml:space="preserve"> соста</w:t>
      </w:r>
      <w:r w:rsidR="00CC1002">
        <w:rPr>
          <w:sz w:val="23"/>
          <w:szCs w:val="23"/>
        </w:rPr>
        <w:t xml:space="preserve">вило 20,1 </w:t>
      </w:r>
      <w:proofErr w:type="spellStart"/>
      <w:proofErr w:type="gramStart"/>
      <w:r w:rsidR="00CC1002">
        <w:rPr>
          <w:sz w:val="23"/>
          <w:szCs w:val="23"/>
        </w:rPr>
        <w:t>млрд</w:t>
      </w:r>
      <w:proofErr w:type="spellEnd"/>
      <w:proofErr w:type="gramEnd"/>
      <w:r w:rsidR="00CC1002">
        <w:rPr>
          <w:sz w:val="23"/>
          <w:szCs w:val="23"/>
        </w:rPr>
        <w:t xml:space="preserve"> дол.</w:t>
      </w:r>
      <w:r w:rsidRPr="000E7F25">
        <w:rPr>
          <w:sz w:val="23"/>
          <w:szCs w:val="23"/>
        </w:rPr>
        <w:t xml:space="preserve"> США, или на 1,2 </w:t>
      </w:r>
      <w:r w:rsidR="00CC1002">
        <w:rPr>
          <w:sz w:val="23"/>
          <w:szCs w:val="23"/>
        </w:rPr>
        <w:t>% больше, чем в 2008 г. (</w:t>
      </w:r>
      <w:r w:rsidRPr="000E7F25">
        <w:rPr>
          <w:sz w:val="23"/>
          <w:szCs w:val="23"/>
        </w:rPr>
        <w:t>та</w:t>
      </w:r>
      <w:r w:rsidRPr="000E7F25">
        <w:rPr>
          <w:sz w:val="23"/>
          <w:szCs w:val="23"/>
        </w:rPr>
        <w:t>б</w:t>
      </w:r>
      <w:r w:rsidRPr="000E7F25">
        <w:rPr>
          <w:sz w:val="23"/>
          <w:szCs w:val="23"/>
        </w:rPr>
        <w:t>лица 1</w:t>
      </w:r>
      <w:r w:rsidR="00CC1002">
        <w:rPr>
          <w:sz w:val="23"/>
          <w:szCs w:val="23"/>
        </w:rPr>
        <w:t>)</w:t>
      </w:r>
      <w:r w:rsidRPr="000E7F25">
        <w:rPr>
          <w:sz w:val="23"/>
          <w:szCs w:val="23"/>
        </w:rPr>
        <w:t>. Наибольшее количество инвест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ций приходится на организации, осущес</w:t>
      </w:r>
      <w:r w:rsidRPr="000E7F25">
        <w:rPr>
          <w:sz w:val="23"/>
          <w:szCs w:val="23"/>
        </w:rPr>
        <w:t>т</w:t>
      </w:r>
      <w:r w:rsidRPr="000E7F25">
        <w:rPr>
          <w:sz w:val="23"/>
          <w:szCs w:val="23"/>
        </w:rPr>
        <w:t>вляющие оптовую торговлю несельскох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lastRenderedPageBreak/>
        <w:t>зяйственными промежуточными проду</w:t>
      </w:r>
      <w:r w:rsidRPr="000E7F25">
        <w:rPr>
          <w:sz w:val="23"/>
          <w:szCs w:val="23"/>
        </w:rPr>
        <w:t>к</w:t>
      </w:r>
      <w:r w:rsidRPr="000E7F25">
        <w:rPr>
          <w:sz w:val="23"/>
          <w:szCs w:val="23"/>
        </w:rPr>
        <w:t>тами, отходами и ломом, а именно опт</w:t>
      </w:r>
      <w:r w:rsidRPr="000E7F25">
        <w:rPr>
          <w:sz w:val="23"/>
          <w:szCs w:val="23"/>
        </w:rPr>
        <w:t>о</w:t>
      </w:r>
      <w:r w:rsidR="00CC1002">
        <w:rPr>
          <w:sz w:val="23"/>
          <w:szCs w:val="23"/>
        </w:rPr>
        <w:t xml:space="preserve">вую торговлю топливом, – 14,1 </w:t>
      </w:r>
      <w:proofErr w:type="spellStart"/>
      <w:proofErr w:type="gramStart"/>
      <w:r w:rsidR="00CC1002">
        <w:rPr>
          <w:sz w:val="23"/>
          <w:szCs w:val="23"/>
        </w:rPr>
        <w:t>млрд</w:t>
      </w:r>
      <w:proofErr w:type="spellEnd"/>
      <w:proofErr w:type="gramEnd"/>
      <w:r w:rsidR="00CC1002">
        <w:rPr>
          <w:sz w:val="23"/>
          <w:szCs w:val="23"/>
        </w:rPr>
        <w:t xml:space="preserve"> дол.</w:t>
      </w:r>
      <w:r w:rsidRPr="000E7F25">
        <w:rPr>
          <w:sz w:val="23"/>
          <w:szCs w:val="23"/>
        </w:rPr>
        <w:t xml:space="preserve"> США, наименьшие вло</w:t>
      </w:r>
      <w:r w:rsidR="00CC1002">
        <w:rPr>
          <w:sz w:val="23"/>
          <w:szCs w:val="23"/>
        </w:rPr>
        <w:t>жения</w:t>
      </w:r>
      <w:r w:rsidRPr="000E7F25">
        <w:rPr>
          <w:sz w:val="23"/>
          <w:szCs w:val="23"/>
        </w:rPr>
        <w:t xml:space="preserve"> приходятся на оптовую торговлю сельскохо</w:t>
      </w:r>
      <w:r w:rsidR="00CC1002">
        <w:rPr>
          <w:sz w:val="23"/>
          <w:szCs w:val="23"/>
        </w:rPr>
        <w:t>зяйстве</w:t>
      </w:r>
      <w:r w:rsidR="00CC1002">
        <w:rPr>
          <w:sz w:val="23"/>
          <w:szCs w:val="23"/>
        </w:rPr>
        <w:t>н</w:t>
      </w:r>
      <w:r w:rsidR="00CC1002">
        <w:rPr>
          <w:sz w:val="23"/>
          <w:szCs w:val="23"/>
        </w:rPr>
        <w:t xml:space="preserve">ным сырьем и животными – 0,5 </w:t>
      </w:r>
      <w:proofErr w:type="spellStart"/>
      <w:proofErr w:type="gramStart"/>
      <w:r w:rsidR="00CC1002">
        <w:rPr>
          <w:sz w:val="23"/>
          <w:szCs w:val="23"/>
        </w:rPr>
        <w:t>млрд</w:t>
      </w:r>
      <w:proofErr w:type="spellEnd"/>
      <w:proofErr w:type="gramEnd"/>
      <w:r w:rsidR="00CC1002">
        <w:rPr>
          <w:sz w:val="23"/>
          <w:szCs w:val="23"/>
        </w:rPr>
        <w:t xml:space="preserve"> дол. США,</w:t>
      </w:r>
      <w:r w:rsidRPr="000E7F25">
        <w:rPr>
          <w:sz w:val="23"/>
          <w:szCs w:val="23"/>
        </w:rPr>
        <w:t xml:space="preserve"> непродовольственными потреб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 xml:space="preserve">тельскими товарами </w:t>
      </w:r>
      <w:r w:rsidR="00CC1002">
        <w:rPr>
          <w:sz w:val="23"/>
          <w:szCs w:val="23"/>
        </w:rPr>
        <w:t xml:space="preserve">– 0,9 </w:t>
      </w:r>
      <w:proofErr w:type="spellStart"/>
      <w:proofErr w:type="gramStart"/>
      <w:r w:rsidR="00CC1002">
        <w:rPr>
          <w:sz w:val="23"/>
          <w:szCs w:val="23"/>
        </w:rPr>
        <w:t>млрд</w:t>
      </w:r>
      <w:proofErr w:type="spellEnd"/>
      <w:proofErr w:type="gramEnd"/>
      <w:r w:rsidRPr="000E7F25">
        <w:rPr>
          <w:sz w:val="23"/>
          <w:szCs w:val="23"/>
        </w:rPr>
        <w:t xml:space="preserve"> дол</w:t>
      </w:r>
      <w:r w:rsidR="00CC1002">
        <w:rPr>
          <w:sz w:val="23"/>
          <w:szCs w:val="23"/>
        </w:rPr>
        <w:t xml:space="preserve">. </w:t>
      </w:r>
      <w:r w:rsidRPr="000E7F25">
        <w:rPr>
          <w:sz w:val="23"/>
          <w:szCs w:val="23"/>
        </w:rPr>
        <w:t>США.</w:t>
      </w:r>
      <w:r w:rsidR="009303E0">
        <w:rPr>
          <w:sz w:val="23"/>
          <w:szCs w:val="23"/>
        </w:rPr>
        <w:t xml:space="preserve"> </w:t>
      </w:r>
      <w:r w:rsidR="00CC1002">
        <w:rPr>
          <w:sz w:val="23"/>
          <w:szCs w:val="23"/>
        </w:rPr>
        <w:t>В общем объё</w:t>
      </w:r>
      <w:r w:rsidRPr="000E7F25">
        <w:rPr>
          <w:sz w:val="23"/>
          <w:szCs w:val="23"/>
        </w:rPr>
        <w:t>ме инвестиций в 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 xml:space="preserve">ганизации оптовой торговли наибольшая </w:t>
      </w:r>
      <w:r w:rsidRPr="009303E0">
        <w:rPr>
          <w:spacing w:val="-6"/>
          <w:sz w:val="23"/>
          <w:szCs w:val="23"/>
        </w:rPr>
        <w:t>доля прихо</w:t>
      </w:r>
      <w:r w:rsidR="00CC1002" w:rsidRPr="009303E0">
        <w:rPr>
          <w:spacing w:val="-6"/>
          <w:sz w:val="23"/>
          <w:szCs w:val="23"/>
        </w:rPr>
        <w:t>дилась на Люксембург – 39,4</w:t>
      </w:r>
      <w:r w:rsidR="00CC1002">
        <w:rPr>
          <w:sz w:val="23"/>
          <w:szCs w:val="23"/>
        </w:rPr>
        <w:t xml:space="preserve"> % </w:t>
      </w:r>
      <w:r w:rsidR="00CC1002" w:rsidRPr="009303E0">
        <w:rPr>
          <w:spacing w:val="-6"/>
          <w:sz w:val="23"/>
          <w:szCs w:val="23"/>
        </w:rPr>
        <w:t xml:space="preserve">(7,9 </w:t>
      </w:r>
      <w:proofErr w:type="spellStart"/>
      <w:proofErr w:type="gramStart"/>
      <w:r w:rsidR="00CC1002" w:rsidRPr="009303E0">
        <w:rPr>
          <w:spacing w:val="-6"/>
          <w:sz w:val="23"/>
          <w:szCs w:val="23"/>
        </w:rPr>
        <w:t>млрд</w:t>
      </w:r>
      <w:proofErr w:type="spellEnd"/>
      <w:proofErr w:type="gramEnd"/>
      <w:r w:rsidR="00CC1002" w:rsidRPr="009303E0">
        <w:rPr>
          <w:spacing w:val="-6"/>
          <w:sz w:val="23"/>
          <w:szCs w:val="23"/>
        </w:rPr>
        <w:t xml:space="preserve"> дол. США), Нидерланды – 27,3 % (5,5 </w:t>
      </w:r>
      <w:proofErr w:type="spellStart"/>
      <w:proofErr w:type="gramStart"/>
      <w:r w:rsidR="00CC1002" w:rsidRPr="009303E0">
        <w:rPr>
          <w:spacing w:val="-6"/>
          <w:sz w:val="23"/>
          <w:szCs w:val="23"/>
        </w:rPr>
        <w:t>млрд</w:t>
      </w:r>
      <w:proofErr w:type="spellEnd"/>
      <w:proofErr w:type="gramEnd"/>
      <w:r w:rsidRPr="009303E0">
        <w:rPr>
          <w:spacing w:val="-6"/>
          <w:sz w:val="23"/>
          <w:szCs w:val="23"/>
        </w:rPr>
        <w:t xml:space="preserve"> дол</w:t>
      </w:r>
      <w:r w:rsidR="00CC1002" w:rsidRPr="009303E0">
        <w:rPr>
          <w:spacing w:val="-6"/>
          <w:sz w:val="23"/>
          <w:szCs w:val="23"/>
        </w:rPr>
        <w:t xml:space="preserve">. США), Германию – 10,4 % (2,1 </w:t>
      </w:r>
      <w:proofErr w:type="spellStart"/>
      <w:proofErr w:type="gramStart"/>
      <w:r w:rsidR="00CC1002" w:rsidRPr="009303E0">
        <w:rPr>
          <w:spacing w:val="-6"/>
          <w:sz w:val="23"/>
          <w:szCs w:val="23"/>
        </w:rPr>
        <w:t>млрд</w:t>
      </w:r>
      <w:proofErr w:type="spellEnd"/>
      <w:proofErr w:type="gramEnd"/>
      <w:r w:rsidR="00CC1002" w:rsidRPr="009303E0">
        <w:rPr>
          <w:spacing w:val="-6"/>
          <w:sz w:val="23"/>
          <w:szCs w:val="23"/>
        </w:rPr>
        <w:t xml:space="preserve"> дол. США), Кипр – 6,3 % (1,3</w:t>
      </w:r>
      <w:r w:rsidR="00CC1002">
        <w:rPr>
          <w:sz w:val="23"/>
          <w:szCs w:val="23"/>
        </w:rPr>
        <w:t xml:space="preserve"> </w:t>
      </w:r>
      <w:proofErr w:type="spellStart"/>
      <w:proofErr w:type="gramStart"/>
      <w:r w:rsidR="00CC1002">
        <w:rPr>
          <w:sz w:val="23"/>
          <w:szCs w:val="23"/>
        </w:rPr>
        <w:t>млрд</w:t>
      </w:r>
      <w:proofErr w:type="spellEnd"/>
      <w:proofErr w:type="gramEnd"/>
      <w:r w:rsidRPr="000E7F25">
        <w:rPr>
          <w:sz w:val="23"/>
          <w:szCs w:val="23"/>
        </w:rPr>
        <w:t xml:space="preserve"> дол</w:t>
      </w:r>
      <w:r w:rsidR="00CC1002">
        <w:rPr>
          <w:sz w:val="23"/>
          <w:szCs w:val="23"/>
        </w:rPr>
        <w:t>.</w:t>
      </w:r>
      <w:r w:rsidRPr="000E7F25">
        <w:rPr>
          <w:sz w:val="23"/>
          <w:szCs w:val="23"/>
        </w:rPr>
        <w:t xml:space="preserve"> </w:t>
      </w:r>
      <w:proofErr w:type="gramStart"/>
      <w:r w:rsidRPr="000E7F25">
        <w:rPr>
          <w:sz w:val="23"/>
          <w:szCs w:val="23"/>
        </w:rPr>
        <w:t>США).</w:t>
      </w:r>
      <w:proofErr w:type="gramEnd"/>
      <w:r w:rsidRPr="000E7F25">
        <w:rPr>
          <w:sz w:val="23"/>
          <w:szCs w:val="23"/>
        </w:rPr>
        <w:t xml:space="preserve"> Поступление иностра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ных инвестиций в организации оптовой торговли в I полуго</w:t>
      </w:r>
      <w:r w:rsidR="00507C46">
        <w:rPr>
          <w:sz w:val="23"/>
          <w:szCs w:val="23"/>
        </w:rPr>
        <w:t>дии 2010 г.</w:t>
      </w:r>
      <w:r w:rsidRPr="000E7F25">
        <w:rPr>
          <w:sz w:val="23"/>
          <w:szCs w:val="23"/>
        </w:rPr>
        <w:t xml:space="preserve"> по сравн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lastRenderedPageBreak/>
        <w:t>нию с соответствующим периодом пр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дыдущего года снизи</w:t>
      </w:r>
      <w:r w:rsidR="00507C46">
        <w:rPr>
          <w:sz w:val="23"/>
          <w:szCs w:val="23"/>
        </w:rPr>
        <w:t>лось на 46,3 %</w:t>
      </w:r>
      <w:r w:rsidRPr="000E7F25">
        <w:rPr>
          <w:sz w:val="23"/>
          <w:szCs w:val="23"/>
        </w:rPr>
        <w:t xml:space="preserve"> и с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ста</w:t>
      </w:r>
      <w:r w:rsidR="00507C46">
        <w:rPr>
          <w:sz w:val="23"/>
          <w:szCs w:val="23"/>
        </w:rPr>
        <w:t xml:space="preserve">вило 3,8 </w:t>
      </w:r>
      <w:proofErr w:type="spellStart"/>
      <w:proofErr w:type="gramStart"/>
      <w:r w:rsidR="00507C46">
        <w:rPr>
          <w:sz w:val="23"/>
          <w:szCs w:val="23"/>
        </w:rPr>
        <w:t>млрд</w:t>
      </w:r>
      <w:proofErr w:type="spellEnd"/>
      <w:proofErr w:type="gramEnd"/>
      <w:r w:rsidR="00507C46">
        <w:rPr>
          <w:sz w:val="23"/>
          <w:szCs w:val="23"/>
        </w:rPr>
        <w:t xml:space="preserve"> дол.</w:t>
      </w:r>
      <w:r w:rsidRPr="000E7F25">
        <w:rPr>
          <w:sz w:val="23"/>
          <w:szCs w:val="23"/>
        </w:rPr>
        <w:t xml:space="preserve"> США. В об</w:t>
      </w:r>
      <w:r w:rsidR="00507C46">
        <w:rPr>
          <w:sz w:val="23"/>
          <w:szCs w:val="23"/>
        </w:rPr>
        <w:t>щем объё</w:t>
      </w:r>
      <w:r w:rsidRPr="000E7F25">
        <w:rPr>
          <w:sz w:val="23"/>
          <w:szCs w:val="23"/>
        </w:rPr>
        <w:t>ме инвестиций в эти организации наибольшая доля приходила</w:t>
      </w:r>
      <w:r w:rsidR="00507C46">
        <w:rPr>
          <w:sz w:val="23"/>
          <w:szCs w:val="23"/>
        </w:rPr>
        <w:t xml:space="preserve">сь на Китай – 29 % (1,1 </w:t>
      </w:r>
      <w:proofErr w:type="spellStart"/>
      <w:proofErr w:type="gramStart"/>
      <w:r w:rsidR="00507C46">
        <w:rPr>
          <w:sz w:val="23"/>
          <w:szCs w:val="23"/>
        </w:rPr>
        <w:t>млрд</w:t>
      </w:r>
      <w:proofErr w:type="spellEnd"/>
      <w:proofErr w:type="gramEnd"/>
      <w:r w:rsidR="009F2C67" w:rsidRPr="000E7F25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дол</w:t>
      </w:r>
      <w:r w:rsidR="00507C46">
        <w:rPr>
          <w:sz w:val="23"/>
          <w:szCs w:val="23"/>
        </w:rPr>
        <w:t xml:space="preserve">. США), Германию – 22 % (0,8 </w:t>
      </w:r>
      <w:proofErr w:type="spellStart"/>
      <w:proofErr w:type="gramStart"/>
      <w:r w:rsidR="00507C46">
        <w:rPr>
          <w:sz w:val="23"/>
          <w:szCs w:val="23"/>
        </w:rPr>
        <w:t>млрд</w:t>
      </w:r>
      <w:proofErr w:type="spellEnd"/>
      <w:proofErr w:type="gramEnd"/>
      <w:r w:rsidR="009F2C67" w:rsidRPr="000E7F25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дол</w:t>
      </w:r>
      <w:r w:rsidR="00507C46">
        <w:rPr>
          <w:sz w:val="23"/>
          <w:szCs w:val="23"/>
        </w:rPr>
        <w:t>.</w:t>
      </w:r>
      <w:r w:rsidRPr="000E7F25">
        <w:rPr>
          <w:sz w:val="23"/>
          <w:szCs w:val="23"/>
        </w:rPr>
        <w:t xml:space="preserve"> США), Великобрит</w:t>
      </w:r>
      <w:r w:rsidRPr="000E7F25">
        <w:rPr>
          <w:sz w:val="23"/>
          <w:szCs w:val="23"/>
        </w:rPr>
        <w:t>а</w:t>
      </w:r>
      <w:r w:rsidR="00507C46">
        <w:rPr>
          <w:sz w:val="23"/>
          <w:szCs w:val="23"/>
        </w:rPr>
        <w:t xml:space="preserve">нию – 13,2 % (0,5 </w:t>
      </w:r>
      <w:proofErr w:type="spellStart"/>
      <w:proofErr w:type="gramStart"/>
      <w:r w:rsidR="00507C46">
        <w:rPr>
          <w:sz w:val="23"/>
          <w:szCs w:val="23"/>
        </w:rPr>
        <w:t>млрд</w:t>
      </w:r>
      <w:proofErr w:type="spellEnd"/>
      <w:proofErr w:type="gramEnd"/>
      <w:r w:rsidR="009F2C67" w:rsidRPr="000E7F25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дол</w:t>
      </w:r>
      <w:r w:rsidR="00507C46">
        <w:rPr>
          <w:sz w:val="23"/>
          <w:szCs w:val="23"/>
        </w:rPr>
        <w:t xml:space="preserve">. </w:t>
      </w:r>
      <w:proofErr w:type="gramStart"/>
      <w:r w:rsidR="00507C46">
        <w:rPr>
          <w:sz w:val="23"/>
          <w:szCs w:val="23"/>
        </w:rPr>
        <w:t>США).</w:t>
      </w:r>
      <w:proofErr w:type="gramEnd"/>
      <w:r w:rsidR="00507C46">
        <w:rPr>
          <w:sz w:val="23"/>
          <w:szCs w:val="23"/>
        </w:rPr>
        <w:t xml:space="preserve"> В данное</w:t>
      </w:r>
      <w:r w:rsidRPr="000E7F25">
        <w:rPr>
          <w:sz w:val="23"/>
          <w:szCs w:val="23"/>
        </w:rPr>
        <w:t xml:space="preserve"> время наиболее эффективно ра</w:t>
      </w:r>
      <w:r w:rsidRPr="000E7F25">
        <w:rPr>
          <w:sz w:val="23"/>
          <w:szCs w:val="23"/>
        </w:rPr>
        <w:t>з</w:t>
      </w:r>
      <w:r w:rsidRPr="000E7F25">
        <w:rPr>
          <w:sz w:val="23"/>
          <w:szCs w:val="23"/>
        </w:rPr>
        <w:t>вива</w:t>
      </w:r>
      <w:r w:rsidR="00507C46">
        <w:rPr>
          <w:sz w:val="23"/>
          <w:szCs w:val="23"/>
        </w:rPr>
        <w:t>ются страны Азиатско-Т</w:t>
      </w:r>
      <w:r w:rsidRPr="000E7F25">
        <w:rPr>
          <w:sz w:val="23"/>
          <w:szCs w:val="23"/>
        </w:rPr>
        <w:t>ихоокеанского ре</w:t>
      </w:r>
      <w:r w:rsidR="00507C46">
        <w:rPr>
          <w:sz w:val="23"/>
          <w:szCs w:val="23"/>
        </w:rPr>
        <w:t>гиона,</w:t>
      </w:r>
      <w:r w:rsidRPr="000E7F25">
        <w:rPr>
          <w:sz w:val="23"/>
          <w:szCs w:val="23"/>
        </w:rPr>
        <w:t xml:space="preserve"> особенно Ки</w:t>
      </w:r>
      <w:r w:rsidR="00507C46">
        <w:rPr>
          <w:sz w:val="23"/>
          <w:szCs w:val="23"/>
        </w:rPr>
        <w:t>тай. В этой стране</w:t>
      </w:r>
      <w:r w:rsidRPr="000E7F25">
        <w:rPr>
          <w:sz w:val="23"/>
          <w:szCs w:val="23"/>
        </w:rPr>
        <w:t xml:space="preserve"> нарастающими темпами развиваются отрасли промышленно</w:t>
      </w:r>
      <w:r w:rsidR="00507C46">
        <w:rPr>
          <w:sz w:val="23"/>
          <w:szCs w:val="23"/>
        </w:rPr>
        <w:t xml:space="preserve">сти, в </w:t>
      </w:r>
      <w:proofErr w:type="gramStart"/>
      <w:r w:rsidR="00507C46">
        <w:rPr>
          <w:sz w:val="23"/>
          <w:szCs w:val="23"/>
        </w:rPr>
        <w:t>связи</w:t>
      </w:r>
      <w:proofErr w:type="gramEnd"/>
      <w:r w:rsidR="00507C46">
        <w:rPr>
          <w:sz w:val="23"/>
          <w:szCs w:val="23"/>
        </w:rPr>
        <w:t xml:space="preserve"> с чем</w:t>
      </w:r>
      <w:r w:rsidRPr="000E7F25">
        <w:rPr>
          <w:sz w:val="23"/>
          <w:szCs w:val="23"/>
        </w:rPr>
        <w:t xml:space="preserve"> возникает необходимость расширять рынки сбыта продукции, что и приводит к значительным инвестициям в развитие оптовой торговли.</w:t>
      </w:r>
    </w:p>
    <w:p w:rsidR="00D92159" w:rsidRDefault="00D92159" w:rsidP="000E7F25">
      <w:pPr>
        <w:pStyle w:val="a6"/>
        <w:spacing w:before="0" w:beforeAutospacing="0" w:after="0" w:afterAutospacing="0" w:line="312" w:lineRule="auto"/>
        <w:ind w:firstLine="340"/>
        <w:rPr>
          <w:sz w:val="23"/>
          <w:szCs w:val="23"/>
        </w:rPr>
        <w:sectPr w:rsidR="00D92159" w:rsidSect="00D92159">
          <w:type w:val="continuous"/>
          <w:pgSz w:w="11906" w:h="16838"/>
          <w:pgMar w:top="1418" w:right="1418" w:bottom="1418" w:left="1418" w:header="709" w:footer="709" w:gutter="0"/>
          <w:pgNumType w:start="15"/>
          <w:cols w:num="2" w:space="708"/>
          <w:docGrid w:linePitch="360"/>
        </w:sectPr>
      </w:pPr>
    </w:p>
    <w:p w:rsidR="00E45B4C" w:rsidRPr="000E7F25" w:rsidRDefault="00E45B4C" w:rsidP="000E7F25">
      <w:pPr>
        <w:pStyle w:val="a6"/>
        <w:spacing w:before="0" w:beforeAutospacing="0" w:after="0" w:afterAutospacing="0" w:line="312" w:lineRule="auto"/>
        <w:ind w:firstLine="340"/>
        <w:rPr>
          <w:sz w:val="23"/>
          <w:szCs w:val="23"/>
        </w:rPr>
      </w:pPr>
    </w:p>
    <w:p w:rsidR="00D92159" w:rsidRPr="00D92159" w:rsidRDefault="00CA49C5" w:rsidP="009303E0">
      <w:pPr>
        <w:pStyle w:val="a3"/>
        <w:spacing w:line="312" w:lineRule="auto"/>
        <w:jc w:val="both"/>
        <w:rPr>
          <w:sz w:val="23"/>
          <w:szCs w:val="23"/>
        </w:rPr>
      </w:pPr>
      <w:r>
        <w:rPr>
          <w:sz w:val="23"/>
          <w:szCs w:val="23"/>
        </w:rPr>
        <w:t>Таблица</w:t>
      </w:r>
      <w:r w:rsidR="00507C46" w:rsidRPr="00D92159">
        <w:rPr>
          <w:sz w:val="23"/>
          <w:szCs w:val="23"/>
        </w:rPr>
        <w:t xml:space="preserve"> – </w:t>
      </w:r>
      <w:r w:rsidR="00E45B4C" w:rsidRPr="00D92159">
        <w:rPr>
          <w:bCs/>
          <w:sz w:val="23"/>
          <w:szCs w:val="23"/>
        </w:rPr>
        <w:t>Иностранные инвестиции в организации оптовой торговли,</w:t>
      </w:r>
      <w:r w:rsidR="00E14CAC" w:rsidRPr="00D92159">
        <w:rPr>
          <w:sz w:val="23"/>
          <w:szCs w:val="23"/>
        </w:rPr>
        <w:t xml:space="preserve"> </w:t>
      </w:r>
      <w:proofErr w:type="spellStart"/>
      <w:proofErr w:type="gramStart"/>
      <w:r w:rsidR="00E14CAC" w:rsidRPr="00D92159">
        <w:rPr>
          <w:sz w:val="23"/>
          <w:szCs w:val="23"/>
        </w:rPr>
        <w:t>млн</w:t>
      </w:r>
      <w:proofErr w:type="spellEnd"/>
      <w:proofErr w:type="gramEnd"/>
      <w:r w:rsidR="00E14CAC" w:rsidRPr="00D92159">
        <w:rPr>
          <w:sz w:val="23"/>
          <w:szCs w:val="23"/>
        </w:rPr>
        <w:t> дол.</w:t>
      </w:r>
      <w:r w:rsidR="00E45B4C" w:rsidRPr="00D92159">
        <w:rPr>
          <w:sz w:val="23"/>
          <w:szCs w:val="23"/>
        </w:rPr>
        <w:t xml:space="preserve"> США</w:t>
      </w:r>
      <w:r w:rsidR="00E14CAC" w:rsidRPr="00D92159">
        <w:rPr>
          <w:sz w:val="23"/>
          <w:szCs w:val="23"/>
        </w:rPr>
        <w:t xml:space="preserve"> </w:t>
      </w:r>
      <w:r w:rsidR="00D92159" w:rsidRPr="00D92159">
        <w:rPr>
          <w:sz w:val="23"/>
          <w:szCs w:val="23"/>
        </w:rPr>
        <w:t>(</w:t>
      </w:r>
      <w:r w:rsidR="00D92159" w:rsidRPr="00D92159">
        <w:rPr>
          <w:iCs/>
          <w:sz w:val="23"/>
          <w:szCs w:val="23"/>
        </w:rPr>
        <w:t>по данным организаций, представивших статистическую отчётность, без учёта органов д</w:t>
      </w:r>
      <w:r w:rsidR="00D92159" w:rsidRPr="00D92159">
        <w:rPr>
          <w:iCs/>
          <w:sz w:val="23"/>
          <w:szCs w:val="23"/>
        </w:rPr>
        <w:t>е</w:t>
      </w:r>
      <w:r w:rsidR="00D92159" w:rsidRPr="00D92159">
        <w:rPr>
          <w:iCs/>
          <w:sz w:val="23"/>
          <w:szCs w:val="23"/>
        </w:rPr>
        <w:t>нежно-кредитного регулирования, коммерческих банков, включая рублёвые инвестиции, пересчитанные в доллары США)</w:t>
      </w:r>
    </w:p>
    <w:p w:rsidR="00E45B4C" w:rsidRPr="009A4944" w:rsidRDefault="00E45B4C" w:rsidP="009303E0">
      <w:pPr>
        <w:pStyle w:val="a6"/>
        <w:spacing w:before="0" w:beforeAutospacing="0" w:after="0" w:afterAutospacing="0" w:line="312" w:lineRule="auto"/>
        <w:jc w:val="both"/>
        <w:rPr>
          <w:bCs/>
          <w:sz w:val="23"/>
          <w:szCs w:val="23"/>
        </w:rPr>
      </w:pPr>
    </w:p>
    <w:tbl>
      <w:tblPr>
        <w:tblStyle w:val="a7"/>
        <w:tblW w:w="9072" w:type="dxa"/>
        <w:tblInd w:w="108" w:type="dxa"/>
        <w:tblLook w:val="01E0"/>
      </w:tblPr>
      <w:tblGrid>
        <w:gridCol w:w="2827"/>
        <w:gridCol w:w="791"/>
        <w:gridCol w:w="676"/>
        <w:gridCol w:w="764"/>
        <w:gridCol w:w="910"/>
        <w:gridCol w:w="791"/>
        <w:gridCol w:w="676"/>
        <w:gridCol w:w="764"/>
        <w:gridCol w:w="873"/>
      </w:tblGrid>
      <w:tr w:rsidR="00E45B4C" w:rsidRPr="000E7F25" w:rsidTr="00E14CAC">
        <w:tc>
          <w:tcPr>
            <w:tcW w:w="2827" w:type="dxa"/>
            <w:vMerge w:val="restart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2008 год</w:t>
            </w:r>
          </w:p>
        </w:tc>
        <w:tc>
          <w:tcPr>
            <w:tcW w:w="3104" w:type="dxa"/>
            <w:gridSpan w:val="4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2009 год</w:t>
            </w:r>
          </w:p>
        </w:tc>
      </w:tr>
      <w:tr w:rsidR="003F6C2B" w:rsidRPr="000E7F25" w:rsidTr="00E14CAC">
        <w:tc>
          <w:tcPr>
            <w:tcW w:w="2827" w:type="dxa"/>
            <w:vMerge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91" w:type="dxa"/>
            <w:vMerge w:val="restart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2350" w:type="dxa"/>
            <w:gridSpan w:val="3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в том числе</w:t>
            </w:r>
          </w:p>
        </w:tc>
        <w:tc>
          <w:tcPr>
            <w:tcW w:w="791" w:type="dxa"/>
            <w:vMerge w:val="restart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2313" w:type="dxa"/>
            <w:gridSpan w:val="3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в том числе</w:t>
            </w:r>
          </w:p>
        </w:tc>
      </w:tr>
      <w:tr w:rsidR="003F6C2B" w:rsidRPr="000E7F25" w:rsidTr="00E14CAC">
        <w:tc>
          <w:tcPr>
            <w:tcW w:w="2827" w:type="dxa"/>
            <w:vMerge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E45B4C" w:rsidRPr="00E14CAC" w:rsidRDefault="003F6C2B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4CAC">
              <w:rPr>
                <w:iCs/>
                <w:sz w:val="20"/>
                <w:szCs w:val="20"/>
              </w:rPr>
              <w:t>п</w:t>
            </w:r>
            <w:r w:rsidR="00E45B4C" w:rsidRPr="00E14CAC">
              <w:rPr>
                <w:iCs/>
                <w:sz w:val="20"/>
                <w:szCs w:val="20"/>
              </w:rPr>
              <w:t>ря</w:t>
            </w:r>
            <w:r w:rsidRPr="00E14CAC">
              <w:rPr>
                <w:iCs/>
                <w:sz w:val="20"/>
                <w:szCs w:val="20"/>
              </w:rPr>
              <w:t>-</w:t>
            </w:r>
            <w:r w:rsidR="00E45B4C" w:rsidRPr="00E14CAC">
              <w:rPr>
                <w:iCs/>
                <w:sz w:val="20"/>
                <w:szCs w:val="20"/>
              </w:rPr>
              <w:t>мые</w:t>
            </w:r>
            <w:proofErr w:type="spellEnd"/>
            <w:proofErr w:type="gramEnd"/>
          </w:p>
        </w:tc>
        <w:tc>
          <w:tcPr>
            <w:tcW w:w="764" w:type="dxa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4CAC">
              <w:rPr>
                <w:iCs/>
                <w:sz w:val="20"/>
                <w:szCs w:val="20"/>
              </w:rPr>
              <w:t>порт-фель</w:t>
            </w:r>
            <w:r w:rsidR="003F6C2B" w:rsidRPr="00E14CAC">
              <w:rPr>
                <w:iCs/>
                <w:sz w:val="20"/>
                <w:szCs w:val="20"/>
              </w:rPr>
              <w:t>-</w:t>
            </w:r>
            <w:r w:rsidRPr="00E14CAC">
              <w:rPr>
                <w:i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910" w:type="dxa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прочие</w:t>
            </w:r>
          </w:p>
        </w:tc>
        <w:tc>
          <w:tcPr>
            <w:tcW w:w="791" w:type="dxa"/>
            <w:vMerge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6" w:type="dxa"/>
          </w:tcPr>
          <w:p w:rsidR="00E45B4C" w:rsidRPr="00E14CAC" w:rsidRDefault="003F6C2B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14CAC">
              <w:rPr>
                <w:iCs/>
                <w:sz w:val="20"/>
                <w:szCs w:val="20"/>
              </w:rPr>
              <w:t>п</w:t>
            </w:r>
            <w:r w:rsidR="00E45B4C" w:rsidRPr="00E14CAC">
              <w:rPr>
                <w:iCs/>
                <w:sz w:val="20"/>
                <w:szCs w:val="20"/>
              </w:rPr>
              <w:t>ря</w:t>
            </w:r>
            <w:r w:rsidRPr="00E14CAC">
              <w:rPr>
                <w:iCs/>
                <w:sz w:val="20"/>
                <w:szCs w:val="20"/>
              </w:rPr>
              <w:t>-</w:t>
            </w:r>
            <w:r w:rsidR="00E45B4C" w:rsidRPr="00E14CAC">
              <w:rPr>
                <w:iCs/>
                <w:sz w:val="20"/>
                <w:szCs w:val="20"/>
              </w:rPr>
              <w:t>мые</w:t>
            </w:r>
            <w:proofErr w:type="spellEnd"/>
            <w:proofErr w:type="gramEnd"/>
          </w:p>
        </w:tc>
        <w:tc>
          <w:tcPr>
            <w:tcW w:w="764" w:type="dxa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4CAC">
              <w:rPr>
                <w:iCs/>
                <w:sz w:val="20"/>
                <w:szCs w:val="20"/>
              </w:rPr>
              <w:t>порт-фель</w:t>
            </w:r>
            <w:r w:rsidR="003F6C2B" w:rsidRPr="00E14CAC">
              <w:rPr>
                <w:iCs/>
                <w:sz w:val="20"/>
                <w:szCs w:val="20"/>
              </w:rPr>
              <w:t>-</w:t>
            </w:r>
            <w:r w:rsidRPr="00E14CAC">
              <w:rPr>
                <w:i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873" w:type="dxa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CAC">
              <w:rPr>
                <w:iCs/>
                <w:sz w:val="20"/>
                <w:szCs w:val="20"/>
              </w:rPr>
              <w:t>Прочие</w:t>
            </w:r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</w:rPr>
            </w:pPr>
            <w:r w:rsidRPr="00E14CAC">
              <w:rPr>
                <w:bCs/>
                <w:spacing w:val="-6"/>
                <w:sz w:val="20"/>
                <w:szCs w:val="20"/>
              </w:rPr>
              <w:t>Организации, осуществляющие оптовую торговлю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19</w:t>
            </w:r>
            <w:r w:rsidR="00E14CAC" w:rsidRPr="00E14CAC">
              <w:rPr>
                <w:bCs/>
                <w:position w:val="20"/>
                <w:sz w:val="20"/>
                <w:szCs w:val="20"/>
              </w:rPr>
              <w:t xml:space="preserve"> </w:t>
            </w:r>
            <w:r w:rsidRPr="00E14CAC">
              <w:rPr>
                <w:bCs/>
                <w:position w:val="20"/>
                <w:sz w:val="20"/>
                <w:szCs w:val="20"/>
              </w:rPr>
              <w:t>915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1</w:t>
            </w:r>
            <w:r w:rsidR="00E14CAC" w:rsidRPr="00E14CAC">
              <w:rPr>
                <w:bCs/>
                <w:position w:val="20"/>
                <w:sz w:val="20"/>
                <w:szCs w:val="20"/>
              </w:rPr>
              <w:t xml:space="preserve"> </w:t>
            </w:r>
            <w:r w:rsidRPr="00E14CAC">
              <w:rPr>
                <w:bCs/>
                <w:position w:val="20"/>
                <w:sz w:val="20"/>
                <w:szCs w:val="20"/>
              </w:rPr>
              <w:t>515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25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18</w:t>
            </w:r>
            <w:r w:rsidR="00E14CAC" w:rsidRPr="00E14CAC">
              <w:rPr>
                <w:bCs/>
                <w:position w:val="20"/>
                <w:sz w:val="20"/>
                <w:szCs w:val="20"/>
              </w:rPr>
              <w:t xml:space="preserve"> </w:t>
            </w:r>
            <w:r w:rsidRPr="00E14CAC">
              <w:rPr>
                <w:bCs/>
                <w:position w:val="20"/>
                <w:sz w:val="20"/>
                <w:szCs w:val="20"/>
              </w:rPr>
              <w:t>375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20</w:t>
            </w:r>
            <w:r w:rsidR="00E14CAC" w:rsidRPr="00E14CAC">
              <w:rPr>
                <w:bCs/>
                <w:position w:val="20"/>
                <w:sz w:val="20"/>
                <w:szCs w:val="20"/>
              </w:rPr>
              <w:t xml:space="preserve"> </w:t>
            </w:r>
            <w:r w:rsidRPr="00E14CAC">
              <w:rPr>
                <w:bCs/>
                <w:position w:val="20"/>
                <w:sz w:val="20"/>
                <w:szCs w:val="20"/>
              </w:rPr>
              <w:t>146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2</w:t>
            </w:r>
            <w:r w:rsidR="00E14CAC" w:rsidRPr="00E14CAC">
              <w:rPr>
                <w:bCs/>
                <w:position w:val="20"/>
                <w:sz w:val="20"/>
                <w:szCs w:val="20"/>
              </w:rPr>
              <w:t xml:space="preserve"> </w:t>
            </w:r>
            <w:r w:rsidRPr="00E14CAC">
              <w:rPr>
                <w:bCs/>
                <w:position w:val="20"/>
                <w:sz w:val="20"/>
                <w:szCs w:val="20"/>
              </w:rPr>
              <w:t>014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2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position w:val="20"/>
                <w:sz w:val="20"/>
                <w:szCs w:val="20"/>
              </w:rPr>
            </w:pPr>
            <w:r w:rsidRPr="00E14CAC">
              <w:rPr>
                <w:bCs/>
                <w:position w:val="20"/>
                <w:sz w:val="20"/>
                <w:szCs w:val="20"/>
              </w:rPr>
              <w:t>18</w:t>
            </w:r>
            <w:r w:rsidR="00E14CAC" w:rsidRPr="00E14CAC">
              <w:rPr>
                <w:bCs/>
                <w:position w:val="20"/>
                <w:sz w:val="20"/>
                <w:szCs w:val="20"/>
              </w:rPr>
              <w:t xml:space="preserve"> </w:t>
            </w:r>
            <w:r w:rsidRPr="00E14CAC">
              <w:rPr>
                <w:bCs/>
                <w:position w:val="20"/>
                <w:sz w:val="20"/>
                <w:szCs w:val="20"/>
              </w:rPr>
              <w:t>130</w:t>
            </w:r>
          </w:p>
        </w:tc>
      </w:tr>
      <w:tr w:rsidR="00E45B4C" w:rsidRPr="000E7F25" w:rsidTr="00E14CAC">
        <w:tc>
          <w:tcPr>
            <w:tcW w:w="9072" w:type="dxa"/>
            <w:gridSpan w:val="9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E14CAC">
              <w:rPr>
                <w:sz w:val="20"/>
                <w:szCs w:val="20"/>
              </w:rPr>
              <w:t>из них осуществляющие оптовую торговлю:</w:t>
            </w:r>
            <w:proofErr w:type="gramEnd"/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сельскохозяйственным сыр</w:t>
            </w:r>
            <w:r w:rsidRPr="00E14CAC">
              <w:rPr>
                <w:sz w:val="20"/>
                <w:szCs w:val="20"/>
              </w:rPr>
              <w:t>ь</w:t>
            </w:r>
            <w:r w:rsidR="00E14CAC">
              <w:rPr>
                <w:sz w:val="20"/>
                <w:szCs w:val="20"/>
              </w:rPr>
              <w:t>ё</w:t>
            </w:r>
            <w:r w:rsidRPr="00E14CAC">
              <w:rPr>
                <w:sz w:val="20"/>
                <w:szCs w:val="20"/>
              </w:rPr>
              <w:t>м и живыми животными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393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26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367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494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7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0,1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487</w:t>
            </w:r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both"/>
              <w:rPr>
                <w:spacing w:val="-12"/>
                <w:sz w:val="20"/>
                <w:szCs w:val="20"/>
              </w:rPr>
            </w:pPr>
            <w:r w:rsidRPr="00E14CAC">
              <w:rPr>
                <w:spacing w:val="-12"/>
                <w:sz w:val="20"/>
                <w:szCs w:val="20"/>
              </w:rPr>
              <w:t>пищевыми продуктами, включая напитки, и табачными изделиями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1503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321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1182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2116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879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0,0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1237</w:t>
            </w:r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непродовольственными п</w:t>
            </w:r>
            <w:r w:rsidRPr="00E14CAC">
              <w:rPr>
                <w:sz w:val="20"/>
                <w:szCs w:val="20"/>
              </w:rPr>
              <w:t>о</w:t>
            </w:r>
            <w:r w:rsidRPr="00E14CAC">
              <w:rPr>
                <w:sz w:val="20"/>
                <w:szCs w:val="20"/>
              </w:rPr>
              <w:t>требительскими товарами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682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177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504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907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386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520</w:t>
            </w:r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несельскохозяйственными промежуточными продукт</w:t>
            </w:r>
            <w:r w:rsidRPr="00E14CAC">
              <w:rPr>
                <w:sz w:val="20"/>
                <w:szCs w:val="20"/>
              </w:rPr>
              <w:t>а</w:t>
            </w:r>
            <w:r w:rsidRPr="00E14CAC">
              <w:rPr>
                <w:sz w:val="20"/>
                <w:szCs w:val="20"/>
              </w:rPr>
              <w:t>ми, отходами и ломом</w:t>
            </w:r>
            <w:r w:rsidR="00E14CAC">
              <w:rPr>
                <w:sz w:val="20"/>
                <w:szCs w:val="20"/>
              </w:rPr>
              <w:t>, из них: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14586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144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14421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14702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100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position w:val="20"/>
                <w:sz w:val="20"/>
                <w:szCs w:val="20"/>
              </w:rPr>
            </w:pPr>
            <w:r w:rsidRPr="00E14CAC">
              <w:rPr>
                <w:position w:val="20"/>
                <w:sz w:val="20"/>
                <w:szCs w:val="20"/>
              </w:rPr>
              <w:t>14601</w:t>
            </w:r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14CAC" w:rsidP="00E14CA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E45B4C" w:rsidRPr="00E14CAC">
              <w:rPr>
                <w:sz w:val="20"/>
                <w:szCs w:val="20"/>
              </w:rPr>
              <w:t xml:space="preserve">топливом 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14105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62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14043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14083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0,3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14082</w:t>
            </w:r>
          </w:p>
        </w:tc>
      </w:tr>
      <w:tr w:rsidR="003F6C2B" w:rsidRPr="000E7F25" w:rsidTr="00E14CAC">
        <w:tc>
          <w:tcPr>
            <w:tcW w:w="2827" w:type="dxa"/>
            <w:vAlign w:val="bottom"/>
          </w:tcPr>
          <w:p w:rsidR="00E45B4C" w:rsidRPr="00E14CAC" w:rsidRDefault="00E14CAC" w:rsidP="00E14CA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E45B4C" w:rsidRPr="00E14CAC">
              <w:rPr>
                <w:sz w:val="20"/>
                <w:szCs w:val="20"/>
              </w:rPr>
              <w:t>машинами и оборудованием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1341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140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1201</w:t>
            </w:r>
          </w:p>
        </w:tc>
        <w:tc>
          <w:tcPr>
            <w:tcW w:w="791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1030</w:t>
            </w:r>
          </w:p>
        </w:tc>
        <w:tc>
          <w:tcPr>
            <w:tcW w:w="676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200</w:t>
            </w:r>
          </w:p>
        </w:tc>
        <w:tc>
          <w:tcPr>
            <w:tcW w:w="764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bottom"/>
          </w:tcPr>
          <w:p w:rsidR="00E45B4C" w:rsidRPr="00E14CAC" w:rsidRDefault="00E45B4C" w:rsidP="00E14CAC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E14CAC">
              <w:rPr>
                <w:sz w:val="20"/>
                <w:szCs w:val="20"/>
              </w:rPr>
              <w:t>830</w:t>
            </w:r>
          </w:p>
        </w:tc>
      </w:tr>
    </w:tbl>
    <w:p w:rsidR="00E14CAC" w:rsidRPr="00E14CAC" w:rsidRDefault="00E14CAC" w:rsidP="000E7F25">
      <w:pPr>
        <w:spacing w:line="312" w:lineRule="auto"/>
        <w:ind w:firstLine="340"/>
        <w:rPr>
          <w:sz w:val="6"/>
          <w:szCs w:val="6"/>
        </w:rPr>
      </w:pPr>
    </w:p>
    <w:p w:rsidR="00E45B4C" w:rsidRPr="00E14CAC" w:rsidRDefault="00E45B4C" w:rsidP="000E7F25">
      <w:pPr>
        <w:spacing w:line="312" w:lineRule="auto"/>
        <w:ind w:firstLine="340"/>
      </w:pPr>
      <w:r w:rsidRPr="00E14CAC">
        <w:t>Источник: Федеральная слу</w:t>
      </w:r>
      <w:r w:rsidR="00E14CAC">
        <w:t>жба государственной статистики.</w:t>
      </w:r>
    </w:p>
    <w:p w:rsidR="003F6C2B" w:rsidRPr="000E7F25" w:rsidRDefault="003F6C2B" w:rsidP="000E7F25">
      <w:pPr>
        <w:spacing w:line="312" w:lineRule="auto"/>
        <w:ind w:firstLine="340"/>
        <w:jc w:val="both"/>
        <w:rPr>
          <w:sz w:val="23"/>
          <w:szCs w:val="23"/>
        </w:rPr>
      </w:pPr>
    </w:p>
    <w:p w:rsidR="009303E0" w:rsidRDefault="009303E0" w:rsidP="000E7F25">
      <w:pPr>
        <w:spacing w:line="312" w:lineRule="auto"/>
        <w:ind w:firstLine="340"/>
        <w:jc w:val="both"/>
        <w:rPr>
          <w:sz w:val="23"/>
          <w:szCs w:val="23"/>
        </w:rPr>
        <w:sectPr w:rsidR="009303E0" w:rsidSect="00D92159">
          <w:type w:val="continuous"/>
          <w:pgSz w:w="11906" w:h="16838"/>
          <w:pgMar w:top="1418" w:right="1418" w:bottom="1418" w:left="1418" w:header="709" w:footer="709" w:gutter="0"/>
          <w:pgNumType w:start="15"/>
          <w:cols w:space="708"/>
          <w:docGrid w:linePitch="360"/>
        </w:sectPr>
      </w:pPr>
    </w:p>
    <w:p w:rsidR="00E45B4C" w:rsidRPr="000E7F25" w:rsidRDefault="00E45B4C" w:rsidP="000E7F25">
      <w:pPr>
        <w:spacing w:line="312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lastRenderedPageBreak/>
        <w:t>Для экономически развитых стран свойственны следующие функции по о</w:t>
      </w:r>
      <w:r w:rsidRPr="000E7F25">
        <w:rPr>
          <w:sz w:val="23"/>
          <w:szCs w:val="23"/>
        </w:rPr>
        <w:t>т</w:t>
      </w:r>
      <w:r w:rsidRPr="000E7F25">
        <w:rPr>
          <w:sz w:val="23"/>
          <w:szCs w:val="23"/>
        </w:rPr>
        <w:lastRenderedPageBreak/>
        <w:t>ношению к покупателям: анализ потре</w:t>
      </w:r>
      <w:r w:rsidRPr="000E7F25">
        <w:rPr>
          <w:sz w:val="23"/>
          <w:szCs w:val="23"/>
        </w:rPr>
        <w:t>б</w:t>
      </w:r>
      <w:r w:rsidRPr="000E7F25">
        <w:rPr>
          <w:sz w:val="23"/>
          <w:szCs w:val="23"/>
        </w:rPr>
        <w:t>ностей и спроса, перегруппировка и со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lastRenderedPageBreak/>
        <w:t>тировка товаров в зависимости от тары, срока реализации, хранение запасов, до</w:t>
      </w:r>
      <w:r w:rsidRPr="000E7F25">
        <w:rPr>
          <w:sz w:val="23"/>
          <w:szCs w:val="23"/>
        </w:rPr>
        <w:t>с</w:t>
      </w:r>
      <w:r w:rsidRPr="000E7F25">
        <w:rPr>
          <w:sz w:val="23"/>
          <w:szCs w:val="23"/>
        </w:rPr>
        <w:t>тавка товаров, предоставление кредитов, предоставление информации и консул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>тационных услуг, облегчение функции покупки, владении и передача прав собс</w:t>
      </w:r>
      <w:r w:rsidRPr="000E7F25">
        <w:rPr>
          <w:sz w:val="23"/>
          <w:szCs w:val="23"/>
        </w:rPr>
        <w:t>т</w:t>
      </w:r>
      <w:r w:rsidRPr="000E7F25">
        <w:rPr>
          <w:sz w:val="23"/>
          <w:szCs w:val="23"/>
        </w:rPr>
        <w:t>венности на товар; по отношению к п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ставщикам: облегчение функций продаж, хранение запасов, облегчение финансир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вания производственного процесса, уменьшение кредитного риска, предо</w:t>
      </w:r>
      <w:r w:rsidRPr="000E7F25">
        <w:rPr>
          <w:sz w:val="23"/>
          <w:szCs w:val="23"/>
        </w:rPr>
        <w:t>с</w:t>
      </w:r>
      <w:r w:rsidRPr="000E7F25">
        <w:rPr>
          <w:sz w:val="23"/>
          <w:szCs w:val="23"/>
        </w:rPr>
        <w:t>тавление рыночной информации</w:t>
      </w:r>
      <w:r w:rsidR="00A135FE" w:rsidRPr="000E7F25">
        <w:rPr>
          <w:sz w:val="23"/>
          <w:szCs w:val="23"/>
        </w:rPr>
        <w:t xml:space="preserve"> [3</w:t>
      </w:r>
      <w:r w:rsidR="003934CF" w:rsidRPr="000E7F25">
        <w:rPr>
          <w:sz w:val="23"/>
          <w:szCs w:val="23"/>
        </w:rPr>
        <w:t>]</w:t>
      </w:r>
      <w:r w:rsidRPr="000E7F25">
        <w:rPr>
          <w:sz w:val="23"/>
          <w:szCs w:val="23"/>
        </w:rPr>
        <w:t xml:space="preserve">. Для России </w:t>
      </w:r>
      <w:r w:rsidR="003934CF" w:rsidRPr="000E7F25">
        <w:rPr>
          <w:sz w:val="23"/>
          <w:szCs w:val="23"/>
        </w:rPr>
        <w:t>главная</w:t>
      </w:r>
      <w:r w:rsidRPr="000E7F25">
        <w:rPr>
          <w:sz w:val="23"/>
          <w:szCs w:val="23"/>
        </w:rPr>
        <w:t xml:space="preserve"> функция</w:t>
      </w:r>
      <w:r w:rsidR="00E14CAC">
        <w:rPr>
          <w:sz w:val="23"/>
          <w:szCs w:val="23"/>
        </w:rPr>
        <w:t xml:space="preserve"> оптовой торго</w:t>
      </w:r>
      <w:r w:rsidR="00E14CAC">
        <w:rPr>
          <w:sz w:val="23"/>
          <w:szCs w:val="23"/>
        </w:rPr>
        <w:t>в</w:t>
      </w:r>
      <w:r w:rsidR="00E14CAC">
        <w:rPr>
          <w:sz w:val="23"/>
          <w:szCs w:val="23"/>
        </w:rPr>
        <w:t>ли –</w:t>
      </w:r>
      <w:r w:rsidR="003934CF" w:rsidRPr="000E7F25">
        <w:rPr>
          <w:sz w:val="23"/>
          <w:szCs w:val="23"/>
        </w:rPr>
        <w:t xml:space="preserve"> хранение</w:t>
      </w:r>
      <w:r w:rsidRPr="000E7F25">
        <w:rPr>
          <w:sz w:val="23"/>
          <w:szCs w:val="23"/>
        </w:rPr>
        <w:t xml:space="preserve"> запасов.</w:t>
      </w:r>
    </w:p>
    <w:p w:rsidR="00E45B4C" w:rsidRPr="000E7F25" w:rsidRDefault="00697096" w:rsidP="000E7F25">
      <w:pPr>
        <w:spacing w:line="312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В настоящее время развитие мировой торговли строится на обострении</w:t>
      </w:r>
      <w:r w:rsidR="00E45B4C" w:rsidRPr="000E7F25">
        <w:rPr>
          <w:sz w:val="23"/>
          <w:szCs w:val="23"/>
        </w:rPr>
        <w:t xml:space="preserve"> межд</w:t>
      </w:r>
      <w:r w:rsidR="00E45B4C" w:rsidRPr="000E7F25">
        <w:rPr>
          <w:sz w:val="23"/>
          <w:szCs w:val="23"/>
        </w:rPr>
        <w:t>у</w:t>
      </w:r>
      <w:r w:rsidR="00E45B4C" w:rsidRPr="000E7F25">
        <w:rPr>
          <w:sz w:val="23"/>
          <w:szCs w:val="23"/>
        </w:rPr>
        <w:t xml:space="preserve">народной интеграции, </w:t>
      </w:r>
      <w:r w:rsidRPr="000E7F25">
        <w:rPr>
          <w:sz w:val="23"/>
          <w:szCs w:val="23"/>
        </w:rPr>
        <w:t xml:space="preserve">создании </w:t>
      </w:r>
      <w:r w:rsidR="00E45B4C" w:rsidRPr="000E7F25">
        <w:rPr>
          <w:sz w:val="23"/>
          <w:szCs w:val="23"/>
        </w:rPr>
        <w:t>межгос</w:t>
      </w:r>
      <w:r w:rsidR="00E45B4C" w:rsidRPr="000E7F25">
        <w:rPr>
          <w:sz w:val="23"/>
          <w:szCs w:val="23"/>
        </w:rPr>
        <w:t>у</w:t>
      </w:r>
      <w:r w:rsidR="00E45B4C" w:rsidRPr="000E7F25">
        <w:rPr>
          <w:sz w:val="23"/>
          <w:szCs w:val="23"/>
        </w:rPr>
        <w:t xml:space="preserve">дарственных торговых блоков и </w:t>
      </w:r>
      <w:r w:rsidRPr="000E7F25">
        <w:rPr>
          <w:sz w:val="23"/>
          <w:szCs w:val="23"/>
        </w:rPr>
        <w:t>усилении</w:t>
      </w:r>
      <w:r w:rsidR="00E45B4C" w:rsidRPr="000E7F25">
        <w:rPr>
          <w:sz w:val="23"/>
          <w:szCs w:val="23"/>
        </w:rPr>
        <w:t xml:space="preserve"> междунаро</w:t>
      </w:r>
      <w:r w:rsidRPr="000E7F25">
        <w:rPr>
          <w:sz w:val="23"/>
          <w:szCs w:val="23"/>
        </w:rPr>
        <w:t>дного разделения труда</w:t>
      </w:r>
      <w:r w:rsidR="00E45B4C" w:rsidRPr="000E7F25">
        <w:rPr>
          <w:sz w:val="23"/>
          <w:szCs w:val="23"/>
        </w:rPr>
        <w:t xml:space="preserve">. </w:t>
      </w:r>
      <w:r w:rsidR="00421BEE" w:rsidRPr="000E7F25">
        <w:rPr>
          <w:sz w:val="23"/>
          <w:szCs w:val="23"/>
        </w:rPr>
        <w:t>Н</w:t>
      </w:r>
      <w:r w:rsidR="00421BEE" w:rsidRPr="000E7F25">
        <w:rPr>
          <w:sz w:val="23"/>
          <w:szCs w:val="23"/>
        </w:rPr>
        <w:t>а</w:t>
      </w:r>
      <w:r w:rsidR="00421BEE" w:rsidRPr="000E7F25">
        <w:rPr>
          <w:sz w:val="23"/>
          <w:szCs w:val="23"/>
        </w:rPr>
        <w:t xml:space="preserve">блюдается сильный </w:t>
      </w:r>
      <w:r w:rsidR="00E45B4C" w:rsidRPr="000E7F25">
        <w:rPr>
          <w:sz w:val="23"/>
          <w:szCs w:val="23"/>
        </w:rPr>
        <w:t>рост влияния азиа</w:t>
      </w:r>
      <w:r w:rsidR="00E45B4C" w:rsidRPr="000E7F25">
        <w:rPr>
          <w:sz w:val="23"/>
          <w:szCs w:val="23"/>
        </w:rPr>
        <w:t>т</w:t>
      </w:r>
      <w:r w:rsidR="00E45B4C" w:rsidRPr="000E7F25">
        <w:rPr>
          <w:sz w:val="23"/>
          <w:szCs w:val="23"/>
        </w:rPr>
        <w:t>ских стра</w:t>
      </w:r>
      <w:r w:rsidR="00421BEE" w:rsidRPr="000E7F25">
        <w:rPr>
          <w:sz w:val="23"/>
          <w:szCs w:val="23"/>
        </w:rPr>
        <w:t>н на процессы мировой торго</w:t>
      </w:r>
      <w:r w:rsidR="00421BEE" w:rsidRPr="000E7F25">
        <w:rPr>
          <w:sz w:val="23"/>
          <w:szCs w:val="23"/>
        </w:rPr>
        <w:t>в</w:t>
      </w:r>
      <w:r w:rsidR="00421BEE" w:rsidRPr="000E7F25">
        <w:rPr>
          <w:sz w:val="23"/>
          <w:szCs w:val="23"/>
        </w:rPr>
        <w:t>ли</w:t>
      </w:r>
      <w:r w:rsidR="00EC0595">
        <w:rPr>
          <w:sz w:val="23"/>
          <w:szCs w:val="23"/>
        </w:rPr>
        <w:t>. В будущем эти</w:t>
      </w:r>
      <w:r w:rsidR="00E14CAC">
        <w:rPr>
          <w:sz w:val="23"/>
          <w:szCs w:val="23"/>
        </w:rPr>
        <w:t xml:space="preserve"> страны займут</w:t>
      </w:r>
      <w:r w:rsidR="00E45B4C" w:rsidRPr="000E7F25">
        <w:rPr>
          <w:sz w:val="23"/>
          <w:szCs w:val="23"/>
        </w:rPr>
        <w:t xml:space="preserve"> вед</w:t>
      </w:r>
      <w:r w:rsidR="00E45B4C" w:rsidRPr="000E7F25">
        <w:rPr>
          <w:sz w:val="23"/>
          <w:szCs w:val="23"/>
        </w:rPr>
        <w:t>у</w:t>
      </w:r>
      <w:r w:rsidR="00E45B4C" w:rsidRPr="000E7F25">
        <w:rPr>
          <w:sz w:val="23"/>
          <w:szCs w:val="23"/>
        </w:rPr>
        <w:t>щее место в мировом процессе произво</w:t>
      </w:r>
      <w:r w:rsidR="00E45B4C" w:rsidRPr="000E7F25">
        <w:rPr>
          <w:sz w:val="23"/>
          <w:szCs w:val="23"/>
        </w:rPr>
        <w:t>д</w:t>
      </w:r>
      <w:r w:rsidR="00E45B4C" w:rsidRPr="000E7F25">
        <w:rPr>
          <w:sz w:val="23"/>
          <w:szCs w:val="23"/>
        </w:rPr>
        <w:t>ства и реализации товаров. Россия пре</w:t>
      </w:r>
      <w:r w:rsidR="00E45B4C" w:rsidRPr="000E7F25">
        <w:rPr>
          <w:sz w:val="23"/>
          <w:szCs w:val="23"/>
        </w:rPr>
        <w:t>д</w:t>
      </w:r>
      <w:r w:rsidR="00E45B4C" w:rsidRPr="000E7F25">
        <w:rPr>
          <w:sz w:val="23"/>
          <w:szCs w:val="23"/>
        </w:rPr>
        <w:t>ставляет значительный рынок товаров, услуг и капиталов, имея достаточные р</w:t>
      </w:r>
      <w:r w:rsidR="00F6136A">
        <w:rPr>
          <w:sz w:val="23"/>
          <w:szCs w:val="23"/>
        </w:rPr>
        <w:t>е</w:t>
      </w:r>
      <w:r w:rsidR="00F6136A">
        <w:rPr>
          <w:sz w:val="23"/>
          <w:szCs w:val="23"/>
        </w:rPr>
        <w:t>сурсы, но в мировой торговле её доля н</w:t>
      </w:r>
      <w:r w:rsidR="00F6136A">
        <w:rPr>
          <w:sz w:val="23"/>
          <w:szCs w:val="23"/>
        </w:rPr>
        <w:t>е</w:t>
      </w:r>
      <w:r w:rsidR="00F6136A">
        <w:rPr>
          <w:sz w:val="23"/>
          <w:szCs w:val="23"/>
        </w:rPr>
        <w:t xml:space="preserve">велика, в </w:t>
      </w:r>
      <w:proofErr w:type="gramStart"/>
      <w:r w:rsidR="00F6136A">
        <w:rPr>
          <w:sz w:val="23"/>
          <w:szCs w:val="23"/>
        </w:rPr>
        <w:t>связи</w:t>
      </w:r>
      <w:proofErr w:type="gramEnd"/>
      <w:r w:rsidR="00F6136A">
        <w:rPr>
          <w:sz w:val="23"/>
          <w:szCs w:val="23"/>
        </w:rPr>
        <w:t xml:space="preserve"> с чем</w:t>
      </w:r>
      <w:r w:rsidR="00421BEE" w:rsidRPr="000E7F25">
        <w:rPr>
          <w:sz w:val="23"/>
          <w:szCs w:val="23"/>
        </w:rPr>
        <w:t xml:space="preserve"> особую значимость на современном этапе развития имеют интеграционные процессы организаций оптовой торговли, слияние,</w:t>
      </w:r>
      <w:r w:rsidR="00E45B4C" w:rsidRPr="000E7F25">
        <w:rPr>
          <w:sz w:val="23"/>
          <w:szCs w:val="23"/>
        </w:rPr>
        <w:t xml:space="preserve"> объединение нескольких предприятий, когда планир</w:t>
      </w:r>
      <w:r w:rsidR="00E45B4C" w:rsidRPr="000E7F25">
        <w:rPr>
          <w:sz w:val="23"/>
          <w:szCs w:val="23"/>
        </w:rPr>
        <w:t>о</w:t>
      </w:r>
      <w:r w:rsidR="00E45B4C" w:rsidRPr="000E7F25">
        <w:rPr>
          <w:sz w:val="23"/>
          <w:szCs w:val="23"/>
        </w:rPr>
        <w:t>вание и организацию интеграционного процесса осуществляют все объединя</w:t>
      </w:r>
      <w:r w:rsidR="00E45B4C" w:rsidRPr="000E7F25">
        <w:rPr>
          <w:sz w:val="23"/>
          <w:szCs w:val="23"/>
        </w:rPr>
        <w:t>е</w:t>
      </w:r>
      <w:r w:rsidR="00E45B4C" w:rsidRPr="000E7F25">
        <w:rPr>
          <w:sz w:val="23"/>
          <w:szCs w:val="23"/>
        </w:rPr>
        <w:t>мые предприятия, так как решение о пр</w:t>
      </w:r>
      <w:r w:rsidR="00E45B4C" w:rsidRPr="000E7F25">
        <w:rPr>
          <w:sz w:val="23"/>
          <w:szCs w:val="23"/>
        </w:rPr>
        <w:t>о</w:t>
      </w:r>
      <w:r w:rsidR="00E45B4C" w:rsidRPr="000E7F25">
        <w:rPr>
          <w:sz w:val="23"/>
          <w:szCs w:val="23"/>
        </w:rPr>
        <w:t>ведении слияния является обоюдным.</w:t>
      </w:r>
    </w:p>
    <w:p w:rsidR="00E45B4C" w:rsidRPr="000E7F25" w:rsidRDefault="00E45B4C" w:rsidP="000E7F25">
      <w:pPr>
        <w:spacing w:line="312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В зависимости от производственно-структурного направления роста пре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приятия</w:t>
      </w:r>
      <w:r w:rsidR="00F6136A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</w:t>
      </w:r>
      <w:r w:rsidR="00421BEE" w:rsidRPr="000E7F25">
        <w:rPr>
          <w:sz w:val="23"/>
          <w:szCs w:val="23"/>
        </w:rPr>
        <w:t xml:space="preserve">могут проводиться </w:t>
      </w:r>
      <w:r w:rsidRPr="000E7F25">
        <w:rPr>
          <w:sz w:val="23"/>
          <w:szCs w:val="23"/>
        </w:rPr>
        <w:t>горизонтал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>ные, вертикальные, конгломератные, ро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lastRenderedPageBreak/>
        <w:t>ственные, латеральные</w:t>
      </w:r>
      <w:r w:rsidR="00421BEE" w:rsidRPr="000E7F25">
        <w:rPr>
          <w:sz w:val="23"/>
          <w:szCs w:val="23"/>
        </w:rPr>
        <w:t xml:space="preserve"> слияния</w:t>
      </w:r>
      <w:r w:rsidRPr="000E7F25">
        <w:rPr>
          <w:sz w:val="23"/>
          <w:szCs w:val="23"/>
        </w:rPr>
        <w:t>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При г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ризонтальной интеграции происходит слияние или объединение предприятий</w:t>
      </w:r>
      <w:r w:rsidR="00750C4A" w:rsidRPr="000E7F25">
        <w:rPr>
          <w:sz w:val="23"/>
          <w:szCs w:val="23"/>
        </w:rPr>
        <w:t xml:space="preserve"> оптовой торговли</w:t>
      </w:r>
      <w:r w:rsidRPr="000E7F25">
        <w:rPr>
          <w:sz w:val="23"/>
          <w:szCs w:val="23"/>
        </w:rPr>
        <w:t>, которые реализуют о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ну и ту же продукцию, оказывают один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>ковые услуги или выполняют аналоги</w:t>
      </w:r>
      <w:r w:rsidRPr="000E7F25">
        <w:rPr>
          <w:sz w:val="23"/>
          <w:szCs w:val="23"/>
        </w:rPr>
        <w:t>ч</w:t>
      </w:r>
      <w:r w:rsidRPr="000E7F25">
        <w:rPr>
          <w:sz w:val="23"/>
          <w:szCs w:val="23"/>
        </w:rPr>
        <w:t>ные операции технологического процесса. Данные слияния происходят между ко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>порациям</w:t>
      </w:r>
      <w:r w:rsidR="00750C4A" w:rsidRPr="000E7F25">
        <w:rPr>
          <w:sz w:val="23"/>
          <w:szCs w:val="23"/>
        </w:rPr>
        <w:t>и, работающими в одном се</w:t>
      </w:r>
      <w:r w:rsidR="00750C4A" w:rsidRPr="000E7F25">
        <w:rPr>
          <w:sz w:val="23"/>
          <w:szCs w:val="23"/>
        </w:rPr>
        <w:t>г</w:t>
      </w:r>
      <w:r w:rsidR="00750C4A" w:rsidRPr="000E7F25">
        <w:rPr>
          <w:sz w:val="23"/>
          <w:szCs w:val="23"/>
        </w:rPr>
        <w:t>менте рынка оптовой торговли</w:t>
      </w:r>
      <w:r w:rsidR="00F55520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</w:t>
      </w:r>
      <w:r w:rsidR="00F55520">
        <w:rPr>
          <w:sz w:val="23"/>
          <w:szCs w:val="23"/>
        </w:rPr>
        <w:t xml:space="preserve">в </w:t>
      </w:r>
      <w:proofErr w:type="gramStart"/>
      <w:r w:rsidR="00F55520">
        <w:rPr>
          <w:sz w:val="23"/>
          <w:szCs w:val="23"/>
        </w:rPr>
        <w:t>связи</w:t>
      </w:r>
      <w:proofErr w:type="gramEnd"/>
      <w:r w:rsidR="00750C4A" w:rsidRPr="000E7F25">
        <w:rPr>
          <w:sz w:val="23"/>
          <w:szCs w:val="23"/>
        </w:rPr>
        <w:t xml:space="preserve"> с чем усиливаются конкурентные</w:t>
      </w:r>
      <w:r w:rsidRPr="000E7F25">
        <w:rPr>
          <w:sz w:val="23"/>
          <w:szCs w:val="23"/>
        </w:rPr>
        <w:t xml:space="preserve"> преим</w:t>
      </w:r>
      <w:r w:rsidRPr="000E7F25">
        <w:rPr>
          <w:sz w:val="23"/>
          <w:szCs w:val="23"/>
        </w:rPr>
        <w:t>у</w:t>
      </w:r>
      <w:r w:rsidRPr="000E7F25">
        <w:rPr>
          <w:sz w:val="23"/>
          <w:szCs w:val="23"/>
        </w:rPr>
        <w:t>ществ</w:t>
      </w:r>
      <w:r w:rsidR="00750C4A" w:rsidRPr="000E7F25">
        <w:rPr>
          <w:sz w:val="23"/>
          <w:szCs w:val="23"/>
        </w:rPr>
        <w:t>а, обусловленные</w:t>
      </w:r>
      <w:r w:rsidRPr="000E7F25">
        <w:rPr>
          <w:sz w:val="23"/>
          <w:szCs w:val="23"/>
        </w:rPr>
        <w:t xml:space="preserve"> увеличением масшт</w:t>
      </w:r>
      <w:r w:rsidR="00F55520">
        <w:rPr>
          <w:sz w:val="23"/>
          <w:szCs w:val="23"/>
        </w:rPr>
        <w:t>аба производства и защитой от ж</w:t>
      </w:r>
      <w:r w:rsidR="00F55520">
        <w:rPr>
          <w:sz w:val="23"/>
          <w:szCs w:val="23"/>
        </w:rPr>
        <w:t>ё</w:t>
      </w:r>
      <w:r w:rsidRPr="000E7F25">
        <w:rPr>
          <w:sz w:val="23"/>
          <w:szCs w:val="23"/>
        </w:rPr>
        <w:t>сткой конкуренции пут</w:t>
      </w:r>
      <w:r w:rsidR="00F55520">
        <w:rPr>
          <w:sz w:val="23"/>
          <w:szCs w:val="23"/>
        </w:rPr>
        <w:t>ё</w:t>
      </w:r>
      <w:r w:rsidR="00750C4A" w:rsidRPr="000E7F25">
        <w:rPr>
          <w:sz w:val="23"/>
          <w:szCs w:val="23"/>
        </w:rPr>
        <w:t>м концентрации в сфере оптовой торговли</w:t>
      </w:r>
      <w:r w:rsidRPr="000E7F25">
        <w:rPr>
          <w:sz w:val="23"/>
          <w:szCs w:val="23"/>
        </w:rPr>
        <w:t>.</w:t>
      </w:r>
      <w:r w:rsidR="00332C5D" w:rsidRPr="000E7F25">
        <w:rPr>
          <w:sz w:val="23"/>
          <w:szCs w:val="23"/>
        </w:rPr>
        <w:t xml:space="preserve"> Горизонтальные</w:t>
      </w:r>
      <w:r w:rsidR="00F55520">
        <w:rPr>
          <w:sz w:val="23"/>
          <w:szCs w:val="23"/>
        </w:rPr>
        <w:t xml:space="preserve"> слияния могут быть основаны на</w:t>
      </w:r>
      <w:r w:rsidR="00332C5D" w:rsidRPr="000E7F25">
        <w:rPr>
          <w:sz w:val="23"/>
          <w:szCs w:val="23"/>
        </w:rPr>
        <w:t xml:space="preserve"> расш</w:t>
      </w:r>
      <w:r w:rsidR="00332C5D" w:rsidRPr="000E7F25">
        <w:rPr>
          <w:sz w:val="23"/>
          <w:szCs w:val="23"/>
        </w:rPr>
        <w:t>и</w:t>
      </w:r>
      <w:r w:rsidR="00332C5D" w:rsidRPr="000E7F25">
        <w:rPr>
          <w:sz w:val="23"/>
          <w:szCs w:val="23"/>
        </w:rPr>
        <w:t>рении геогра</w:t>
      </w:r>
      <w:r w:rsidR="00F55520">
        <w:rPr>
          <w:sz w:val="23"/>
          <w:szCs w:val="23"/>
        </w:rPr>
        <w:t>фии рынка организации,</w:t>
      </w:r>
      <w:r w:rsidR="00332C5D" w:rsidRPr="000E7F25">
        <w:rPr>
          <w:sz w:val="23"/>
          <w:szCs w:val="23"/>
        </w:rPr>
        <w:t xml:space="preserve"> ув</w:t>
      </w:r>
      <w:r w:rsidR="00332C5D" w:rsidRPr="000E7F25">
        <w:rPr>
          <w:sz w:val="23"/>
          <w:szCs w:val="23"/>
        </w:rPr>
        <w:t>е</w:t>
      </w:r>
      <w:r w:rsidR="00332C5D" w:rsidRPr="000E7F25">
        <w:rPr>
          <w:sz w:val="23"/>
          <w:szCs w:val="23"/>
        </w:rPr>
        <w:t>личении производственного</w:t>
      </w:r>
      <w:r w:rsidRPr="000E7F25">
        <w:rPr>
          <w:sz w:val="23"/>
          <w:szCs w:val="23"/>
        </w:rPr>
        <w:t xml:space="preserve"> ассортимент</w:t>
      </w:r>
      <w:r w:rsidR="00F55520">
        <w:rPr>
          <w:sz w:val="23"/>
          <w:szCs w:val="23"/>
        </w:rPr>
        <w:t>а организации,</w:t>
      </w:r>
      <w:r w:rsidR="00332C5D" w:rsidRPr="000E7F25">
        <w:rPr>
          <w:sz w:val="23"/>
          <w:szCs w:val="23"/>
        </w:rPr>
        <w:t xml:space="preserve"> расширении клиентской б</w:t>
      </w:r>
      <w:r w:rsidR="00332C5D" w:rsidRPr="000E7F25">
        <w:rPr>
          <w:sz w:val="23"/>
          <w:szCs w:val="23"/>
        </w:rPr>
        <w:t>а</w:t>
      </w:r>
      <w:r w:rsidR="00332C5D" w:rsidRPr="000E7F25">
        <w:rPr>
          <w:sz w:val="23"/>
          <w:szCs w:val="23"/>
        </w:rPr>
        <w:t>зы</w:t>
      </w:r>
      <w:r w:rsidRPr="000E7F25">
        <w:rPr>
          <w:sz w:val="23"/>
          <w:szCs w:val="23"/>
        </w:rPr>
        <w:t xml:space="preserve"> предприятия.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Вертикальная интегр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>ция</w:t>
      </w:r>
      <w:r w:rsidR="00332C5D" w:rsidRPr="000E7F25">
        <w:rPr>
          <w:sz w:val="23"/>
          <w:szCs w:val="23"/>
        </w:rPr>
        <w:t xml:space="preserve"> необходима для увеличения</w:t>
      </w:r>
      <w:r w:rsidRPr="000E7F25">
        <w:rPr>
          <w:sz w:val="23"/>
          <w:szCs w:val="23"/>
        </w:rPr>
        <w:t xml:space="preserve"> </w:t>
      </w:r>
      <w:r w:rsidR="00332C5D" w:rsidRPr="000E7F25">
        <w:rPr>
          <w:sz w:val="23"/>
          <w:szCs w:val="23"/>
        </w:rPr>
        <w:t>границ</w:t>
      </w:r>
      <w:r w:rsidRPr="000E7F25">
        <w:rPr>
          <w:sz w:val="23"/>
          <w:szCs w:val="23"/>
        </w:rPr>
        <w:t xml:space="preserve"> производственного процесса. </w:t>
      </w:r>
      <w:r w:rsidR="00D91DB5" w:rsidRPr="000E7F25">
        <w:rPr>
          <w:sz w:val="23"/>
          <w:szCs w:val="23"/>
        </w:rPr>
        <w:t>При верт</w:t>
      </w:r>
      <w:r w:rsidR="00D91DB5" w:rsidRPr="000E7F25">
        <w:rPr>
          <w:sz w:val="23"/>
          <w:szCs w:val="23"/>
        </w:rPr>
        <w:t>и</w:t>
      </w:r>
      <w:r w:rsidR="00D91DB5" w:rsidRPr="000E7F25">
        <w:rPr>
          <w:sz w:val="23"/>
          <w:szCs w:val="23"/>
        </w:rPr>
        <w:t xml:space="preserve">кальном слиянии </w:t>
      </w:r>
      <w:r w:rsidRPr="000E7F25">
        <w:rPr>
          <w:sz w:val="23"/>
          <w:szCs w:val="23"/>
        </w:rPr>
        <w:t>сливающиеся предпр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ятия находятся в отраслях, тесно связа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ных снабженческо-сбытовыми свя</w:t>
      </w:r>
      <w:r w:rsidR="00D91DB5" w:rsidRPr="000E7F25">
        <w:rPr>
          <w:sz w:val="23"/>
          <w:szCs w:val="23"/>
        </w:rPr>
        <w:t xml:space="preserve">зями, </w:t>
      </w:r>
      <w:r w:rsidRPr="000E7F25">
        <w:rPr>
          <w:sz w:val="23"/>
          <w:szCs w:val="23"/>
        </w:rPr>
        <w:t>весь технологический процесс реализации продукции или услуг управляется из о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ного ц</w:t>
      </w:r>
      <w:r w:rsidR="00D91DB5" w:rsidRPr="000E7F25">
        <w:rPr>
          <w:sz w:val="23"/>
          <w:szCs w:val="23"/>
        </w:rPr>
        <w:t>ентра. Ц</w:t>
      </w:r>
      <w:r w:rsidRPr="000E7F25">
        <w:rPr>
          <w:sz w:val="23"/>
          <w:szCs w:val="23"/>
        </w:rPr>
        <w:t xml:space="preserve">ель вертикального слияния состоит в </w:t>
      </w:r>
      <w:r w:rsidR="00D91DB5" w:rsidRPr="000E7F25">
        <w:rPr>
          <w:sz w:val="23"/>
          <w:szCs w:val="23"/>
        </w:rPr>
        <w:t>приобретении</w:t>
      </w:r>
      <w:r w:rsidR="00F55520">
        <w:rPr>
          <w:sz w:val="23"/>
          <w:szCs w:val="23"/>
        </w:rPr>
        <w:t xml:space="preserve"> надё</w:t>
      </w:r>
      <w:r w:rsidRPr="000E7F25">
        <w:rPr>
          <w:sz w:val="23"/>
          <w:szCs w:val="23"/>
        </w:rPr>
        <w:t>жного и расширенного доступа к поставщикам или рынкам сбыта.</w:t>
      </w:r>
    </w:p>
    <w:p w:rsidR="00E45B4C" w:rsidRPr="000E7F25" w:rsidRDefault="00F819F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Конгломератная интеграция</w:t>
      </w:r>
      <w:r w:rsidR="00E45B4C" w:rsidRPr="000E7F25">
        <w:rPr>
          <w:sz w:val="23"/>
          <w:szCs w:val="23"/>
        </w:rPr>
        <w:t xml:space="preserve"> предста</w:t>
      </w:r>
      <w:r w:rsidRPr="000E7F25">
        <w:rPr>
          <w:sz w:val="23"/>
          <w:szCs w:val="23"/>
        </w:rPr>
        <w:t>в</w:t>
      </w:r>
      <w:r w:rsidRPr="000E7F25">
        <w:rPr>
          <w:sz w:val="23"/>
          <w:szCs w:val="23"/>
        </w:rPr>
        <w:t>ляют собой объединение организаций,</w:t>
      </w:r>
      <w:r w:rsidR="00E45B4C" w:rsidRPr="000E7F25">
        <w:rPr>
          <w:sz w:val="23"/>
          <w:szCs w:val="23"/>
        </w:rPr>
        <w:t xml:space="preserve"> не имеющих производственно-сбытовых связей и действующих в различных о</w:t>
      </w:r>
      <w:r w:rsidR="00E45B4C" w:rsidRPr="000E7F25">
        <w:rPr>
          <w:sz w:val="23"/>
          <w:szCs w:val="23"/>
        </w:rPr>
        <w:t>т</w:t>
      </w:r>
      <w:r w:rsidR="00E45B4C" w:rsidRPr="000E7F25">
        <w:rPr>
          <w:sz w:val="23"/>
          <w:szCs w:val="23"/>
        </w:rPr>
        <w:t>раслях. В рамках ко</w:t>
      </w:r>
      <w:r w:rsidR="00D91DB5" w:rsidRPr="000E7F25">
        <w:rPr>
          <w:sz w:val="23"/>
          <w:szCs w:val="23"/>
        </w:rPr>
        <w:t>нгломерата объед</w:t>
      </w:r>
      <w:r w:rsidR="00D91DB5" w:rsidRPr="000E7F25">
        <w:rPr>
          <w:sz w:val="23"/>
          <w:szCs w:val="23"/>
        </w:rPr>
        <w:t>и</w:t>
      </w:r>
      <w:r w:rsidR="00D91DB5" w:rsidRPr="000E7F25">
        <w:rPr>
          <w:sz w:val="23"/>
          <w:szCs w:val="23"/>
        </w:rPr>
        <w:t>няемые организации</w:t>
      </w:r>
      <w:r w:rsidR="00E45B4C" w:rsidRPr="000E7F25">
        <w:rPr>
          <w:sz w:val="23"/>
          <w:szCs w:val="23"/>
        </w:rPr>
        <w:t xml:space="preserve"> не имею</w:t>
      </w:r>
      <w:r w:rsidR="00F55520">
        <w:rPr>
          <w:sz w:val="23"/>
          <w:szCs w:val="23"/>
        </w:rPr>
        <w:t>т</w:t>
      </w:r>
      <w:r w:rsidR="00E45B4C" w:rsidRPr="000E7F25">
        <w:rPr>
          <w:sz w:val="23"/>
          <w:szCs w:val="23"/>
        </w:rPr>
        <w:t xml:space="preserve"> технол</w:t>
      </w:r>
      <w:r w:rsidR="00E45B4C" w:rsidRPr="000E7F25">
        <w:rPr>
          <w:sz w:val="23"/>
          <w:szCs w:val="23"/>
        </w:rPr>
        <w:t>о</w:t>
      </w:r>
      <w:r w:rsidR="00E45B4C" w:rsidRPr="000E7F25">
        <w:rPr>
          <w:sz w:val="23"/>
          <w:szCs w:val="23"/>
        </w:rPr>
        <w:t>гического единства с</w:t>
      </w:r>
      <w:r w:rsidR="00F55520">
        <w:rPr>
          <w:sz w:val="23"/>
          <w:szCs w:val="23"/>
        </w:rPr>
        <w:t xml:space="preserve"> одной</w:t>
      </w:r>
      <w:r w:rsidRPr="000E7F25">
        <w:rPr>
          <w:sz w:val="23"/>
          <w:szCs w:val="23"/>
        </w:rPr>
        <w:t xml:space="preserve"> организац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ей</w:t>
      </w:r>
      <w:r w:rsidR="00E45B4C" w:rsidRPr="000E7F25">
        <w:rPr>
          <w:sz w:val="23"/>
          <w:szCs w:val="23"/>
        </w:rPr>
        <w:t>-интегратор</w:t>
      </w:r>
      <w:r w:rsidRPr="000E7F25">
        <w:rPr>
          <w:sz w:val="23"/>
          <w:szCs w:val="23"/>
        </w:rPr>
        <w:t>ом. Конгломератная инт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lastRenderedPageBreak/>
        <w:t>грация совершае</w:t>
      </w:r>
      <w:r w:rsidR="00E45B4C" w:rsidRPr="000E7F25">
        <w:rPr>
          <w:sz w:val="23"/>
          <w:szCs w:val="23"/>
        </w:rPr>
        <w:t xml:space="preserve">тся для ускорения роста </w:t>
      </w:r>
      <w:r w:rsidR="00BA6159" w:rsidRPr="000E7F25">
        <w:rPr>
          <w:sz w:val="23"/>
          <w:szCs w:val="23"/>
        </w:rPr>
        <w:t>организации</w:t>
      </w:r>
      <w:r w:rsidR="00E45B4C" w:rsidRPr="000E7F25">
        <w:rPr>
          <w:sz w:val="23"/>
          <w:szCs w:val="23"/>
        </w:rPr>
        <w:t xml:space="preserve"> и диверсификации рисков.</w:t>
      </w:r>
    </w:p>
    <w:p w:rsidR="00BA6159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Родственными, или концентрическ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ми</w:t>
      </w:r>
      <w:r w:rsidR="00F55520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слияниями называют слияния</w:t>
      </w:r>
      <w:r w:rsidR="00F55520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«схо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ные по природе и действиям». В случае родственного слияния компанию-покупателя и компанию-цель связывает базовая технология, производственный процесс или рынок сбыта. В слияниях участвуют компании, кото</w:t>
      </w:r>
      <w:r w:rsidR="00CB4FD1">
        <w:rPr>
          <w:sz w:val="23"/>
          <w:szCs w:val="23"/>
        </w:rPr>
        <w:t xml:space="preserve">рые работают на одном и том же </w:t>
      </w:r>
      <w:r w:rsidRPr="000E7F25">
        <w:rPr>
          <w:sz w:val="23"/>
          <w:szCs w:val="23"/>
        </w:rPr>
        <w:t>рынке, но не заним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>ются выпуском или продажей одного и того же продукта, как в случае горизо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тального слияния, или не связанные сн</w:t>
      </w:r>
      <w:r w:rsidR="00CB4FD1">
        <w:rPr>
          <w:sz w:val="23"/>
          <w:szCs w:val="23"/>
        </w:rPr>
        <w:t>абженческо-сбытовым циклом, как</w:t>
      </w:r>
      <w:r w:rsidRPr="000E7F25">
        <w:rPr>
          <w:sz w:val="23"/>
          <w:szCs w:val="23"/>
        </w:rPr>
        <w:t xml:space="preserve"> с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туации вертикального слияния</w:t>
      </w:r>
      <w:r w:rsidR="00F029CA" w:rsidRPr="000E7F25">
        <w:rPr>
          <w:sz w:val="23"/>
          <w:szCs w:val="23"/>
          <w:lang w:val="en-US"/>
        </w:rPr>
        <w:t> </w:t>
      </w:r>
      <w:r w:rsidR="00A135FE" w:rsidRPr="000E7F25">
        <w:rPr>
          <w:sz w:val="23"/>
          <w:szCs w:val="23"/>
        </w:rPr>
        <w:t>[2</w:t>
      </w:r>
      <w:r w:rsidR="00F029CA" w:rsidRPr="000E7F25">
        <w:rPr>
          <w:sz w:val="23"/>
          <w:szCs w:val="23"/>
        </w:rPr>
        <w:t>]</w:t>
      </w:r>
      <w:r w:rsidRPr="000E7F25">
        <w:rPr>
          <w:sz w:val="23"/>
          <w:szCs w:val="23"/>
        </w:rPr>
        <w:t xml:space="preserve">. </w:t>
      </w:r>
    </w:p>
    <w:p w:rsidR="00BA6159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Латеральная интеграция осуществл</w:t>
      </w:r>
      <w:r w:rsidRPr="000E7F25">
        <w:rPr>
          <w:sz w:val="23"/>
          <w:szCs w:val="23"/>
        </w:rPr>
        <w:t>я</w:t>
      </w:r>
      <w:r w:rsidRPr="000E7F25">
        <w:rPr>
          <w:sz w:val="23"/>
          <w:szCs w:val="23"/>
        </w:rPr>
        <w:t>ется в направлении расширения ассорт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мента продукции в результате слияния</w:t>
      </w:r>
      <w:r w:rsidR="00BA6159" w:rsidRPr="000E7F25">
        <w:rPr>
          <w:sz w:val="23"/>
          <w:szCs w:val="23"/>
        </w:rPr>
        <w:t xml:space="preserve"> или объединения с организациями</w:t>
      </w:r>
      <w:r w:rsidRPr="000E7F25">
        <w:rPr>
          <w:sz w:val="23"/>
          <w:szCs w:val="23"/>
        </w:rPr>
        <w:t>, кот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 xml:space="preserve">рые производят иные товары и услуги, но </w:t>
      </w:r>
      <w:r w:rsidR="00BA6159" w:rsidRPr="000E7F25">
        <w:rPr>
          <w:sz w:val="23"/>
          <w:szCs w:val="23"/>
        </w:rPr>
        <w:t>имеют общую с данной организацией клиентскую базу</w:t>
      </w:r>
      <w:r w:rsidRPr="000E7F25">
        <w:rPr>
          <w:sz w:val="23"/>
          <w:szCs w:val="23"/>
        </w:rPr>
        <w:t xml:space="preserve">. </w:t>
      </w:r>
    </w:p>
    <w:p w:rsidR="00E45B4C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В зависимости от характера объед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нения различают полное и частичное п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глощение. При полном поглощении пр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исхо</w:t>
      </w:r>
      <w:r w:rsidR="00BA6159" w:rsidRPr="000E7F25">
        <w:rPr>
          <w:sz w:val="23"/>
          <w:szCs w:val="23"/>
        </w:rPr>
        <w:t>дит факт</w:t>
      </w:r>
      <w:r w:rsidR="00680127">
        <w:rPr>
          <w:sz w:val="23"/>
          <w:szCs w:val="23"/>
        </w:rPr>
        <w:t>ическое объединение орг</w:t>
      </w:r>
      <w:r w:rsidR="00680127">
        <w:rPr>
          <w:sz w:val="23"/>
          <w:szCs w:val="23"/>
        </w:rPr>
        <w:t>а</w:t>
      </w:r>
      <w:r w:rsidR="00680127">
        <w:rPr>
          <w:sz w:val="23"/>
          <w:szCs w:val="23"/>
        </w:rPr>
        <w:t>низаций,</w:t>
      </w:r>
      <w:r w:rsidRPr="000E7F25">
        <w:rPr>
          <w:sz w:val="23"/>
          <w:szCs w:val="23"/>
        </w:rPr>
        <w:t xml:space="preserve"> и их активы сливаются. </w:t>
      </w:r>
    </w:p>
    <w:p w:rsidR="00E45B4C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При ча</w:t>
      </w:r>
      <w:r w:rsidR="00BA6159" w:rsidRPr="000E7F25">
        <w:rPr>
          <w:sz w:val="23"/>
          <w:szCs w:val="23"/>
        </w:rPr>
        <w:t>стичном поглощении одна о</w:t>
      </w:r>
      <w:r w:rsidR="00BA6159" w:rsidRPr="000E7F25">
        <w:rPr>
          <w:sz w:val="23"/>
          <w:szCs w:val="23"/>
        </w:rPr>
        <w:t>р</w:t>
      </w:r>
      <w:r w:rsidR="00BA6159" w:rsidRPr="000E7F25">
        <w:rPr>
          <w:sz w:val="23"/>
          <w:szCs w:val="23"/>
        </w:rPr>
        <w:t>ганизация</w:t>
      </w:r>
      <w:r w:rsidRPr="000E7F25">
        <w:rPr>
          <w:sz w:val="23"/>
          <w:szCs w:val="23"/>
        </w:rPr>
        <w:t xml:space="preserve"> приобретает т</w:t>
      </w:r>
      <w:r w:rsidR="00BA6159" w:rsidRPr="000E7F25">
        <w:rPr>
          <w:sz w:val="23"/>
          <w:szCs w:val="23"/>
        </w:rPr>
        <w:t>акой пакет акций другой организации</w:t>
      </w:r>
      <w:r w:rsidRPr="000E7F25">
        <w:rPr>
          <w:sz w:val="23"/>
          <w:szCs w:val="23"/>
        </w:rPr>
        <w:t>, который позволяет полностью контролирова</w:t>
      </w:r>
      <w:r w:rsidR="00BA6159" w:rsidRPr="000E7F25">
        <w:rPr>
          <w:sz w:val="23"/>
          <w:szCs w:val="23"/>
        </w:rPr>
        <w:t>ть деятельность последней, таким образом,</w:t>
      </w:r>
      <w:r w:rsidRPr="000E7F25">
        <w:rPr>
          <w:sz w:val="23"/>
          <w:szCs w:val="23"/>
        </w:rPr>
        <w:t xml:space="preserve"> образуется холдинг и подконтрольная компания</w:t>
      </w:r>
      <w:r w:rsidR="00BA6159" w:rsidRPr="000E7F25">
        <w:rPr>
          <w:sz w:val="23"/>
          <w:szCs w:val="23"/>
        </w:rPr>
        <w:t xml:space="preserve"> ст</w:t>
      </w:r>
      <w:r w:rsidR="00BA6159" w:rsidRPr="000E7F25">
        <w:rPr>
          <w:sz w:val="23"/>
          <w:szCs w:val="23"/>
        </w:rPr>
        <w:t>а</w:t>
      </w:r>
      <w:r w:rsidR="00BA6159" w:rsidRPr="000E7F25">
        <w:rPr>
          <w:sz w:val="23"/>
          <w:szCs w:val="23"/>
        </w:rPr>
        <w:t>новится дочерней. Ф</w:t>
      </w:r>
      <w:r w:rsidRPr="000E7F25">
        <w:rPr>
          <w:sz w:val="23"/>
          <w:szCs w:val="23"/>
        </w:rPr>
        <w:t>актическо</w:t>
      </w:r>
      <w:r w:rsidR="00680127">
        <w:rPr>
          <w:sz w:val="23"/>
          <w:szCs w:val="23"/>
        </w:rPr>
        <w:t>го слияния</w:t>
      </w:r>
      <w:r w:rsidR="00BA6159" w:rsidRPr="000E7F25">
        <w:rPr>
          <w:sz w:val="23"/>
          <w:szCs w:val="23"/>
        </w:rPr>
        <w:t xml:space="preserve"> </w:t>
      </w:r>
      <w:r w:rsidR="00BA6159" w:rsidRPr="000E7F25">
        <w:rPr>
          <w:sz w:val="23"/>
          <w:szCs w:val="23"/>
        </w:rPr>
        <w:lastRenderedPageBreak/>
        <w:t>активов обеих организаций не происх</w:t>
      </w:r>
      <w:r w:rsidR="00BA6159" w:rsidRPr="000E7F25">
        <w:rPr>
          <w:sz w:val="23"/>
          <w:szCs w:val="23"/>
        </w:rPr>
        <w:t>о</w:t>
      </w:r>
      <w:r w:rsidR="00BA6159" w:rsidRPr="000E7F25">
        <w:rPr>
          <w:sz w:val="23"/>
          <w:szCs w:val="23"/>
        </w:rPr>
        <w:t>дит</w:t>
      </w:r>
      <w:r w:rsidRPr="000E7F25">
        <w:rPr>
          <w:sz w:val="23"/>
          <w:szCs w:val="23"/>
        </w:rPr>
        <w:t>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По степени з</w:t>
      </w:r>
      <w:r w:rsidR="00BA6159" w:rsidRPr="000E7F25">
        <w:rPr>
          <w:sz w:val="23"/>
          <w:szCs w:val="23"/>
        </w:rPr>
        <w:t>ависимости объединя</w:t>
      </w:r>
      <w:r w:rsidR="00BA6159" w:rsidRPr="000E7F25">
        <w:rPr>
          <w:sz w:val="23"/>
          <w:szCs w:val="23"/>
        </w:rPr>
        <w:t>е</w:t>
      </w:r>
      <w:r w:rsidR="00BA6159" w:rsidRPr="000E7F25">
        <w:rPr>
          <w:sz w:val="23"/>
          <w:szCs w:val="23"/>
        </w:rPr>
        <w:t>мых организаций</w:t>
      </w:r>
      <w:r w:rsidRPr="000E7F25">
        <w:rPr>
          <w:sz w:val="23"/>
          <w:szCs w:val="23"/>
        </w:rPr>
        <w:t xml:space="preserve"> различают слияния с созданием дочерних компаний, матери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ской компании и с образованием холди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га.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В зависимости от организационно-правовой формы объединяемых</w:t>
      </w:r>
      <w:r w:rsidR="00F819FC" w:rsidRPr="000E7F25">
        <w:rPr>
          <w:sz w:val="23"/>
          <w:szCs w:val="23"/>
        </w:rPr>
        <w:t xml:space="preserve"> предпр</w:t>
      </w:r>
      <w:r w:rsidR="00F819FC" w:rsidRPr="000E7F25">
        <w:rPr>
          <w:sz w:val="23"/>
          <w:szCs w:val="23"/>
        </w:rPr>
        <w:t>и</w:t>
      </w:r>
      <w:r w:rsidR="00F819FC" w:rsidRPr="000E7F25">
        <w:rPr>
          <w:sz w:val="23"/>
          <w:szCs w:val="23"/>
        </w:rPr>
        <w:t>ятий</w:t>
      </w:r>
      <w:r w:rsidRPr="000E7F25">
        <w:rPr>
          <w:sz w:val="23"/>
          <w:szCs w:val="23"/>
        </w:rPr>
        <w:t xml:space="preserve"> различают </w:t>
      </w:r>
      <w:r w:rsidR="00F819FC" w:rsidRPr="000E7F25">
        <w:rPr>
          <w:sz w:val="23"/>
          <w:szCs w:val="23"/>
        </w:rPr>
        <w:t>интеграцию предприятий</w:t>
      </w:r>
      <w:r w:rsidRPr="000E7F25">
        <w:rPr>
          <w:sz w:val="23"/>
          <w:szCs w:val="23"/>
        </w:rPr>
        <w:t>, находящихся в единоличной собственн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сти, в форме парт</w:t>
      </w:r>
      <w:r w:rsidR="00680127">
        <w:rPr>
          <w:sz w:val="23"/>
          <w:szCs w:val="23"/>
        </w:rPr>
        <w:t>нё</w:t>
      </w:r>
      <w:r w:rsidRPr="000E7F25">
        <w:rPr>
          <w:sz w:val="23"/>
          <w:szCs w:val="23"/>
        </w:rPr>
        <w:t xml:space="preserve">рства (товарищества), </w:t>
      </w:r>
      <w:r w:rsidR="00F819FC" w:rsidRPr="000E7F25">
        <w:rPr>
          <w:sz w:val="23"/>
          <w:szCs w:val="23"/>
        </w:rPr>
        <w:t xml:space="preserve">интеграцию предприятий </w:t>
      </w:r>
      <w:r w:rsidRPr="000E7F25">
        <w:rPr>
          <w:sz w:val="23"/>
          <w:szCs w:val="23"/>
        </w:rPr>
        <w:t xml:space="preserve">(акционерных обществ) и </w:t>
      </w:r>
      <w:r w:rsidR="00F819FC" w:rsidRPr="000E7F25">
        <w:rPr>
          <w:sz w:val="23"/>
          <w:szCs w:val="23"/>
        </w:rPr>
        <w:t xml:space="preserve">интеграцию предприятий </w:t>
      </w:r>
      <w:r w:rsidRPr="000E7F25">
        <w:rPr>
          <w:sz w:val="23"/>
          <w:szCs w:val="23"/>
        </w:rPr>
        <w:t>с различной организационно-правовой формой.</w:t>
      </w:r>
      <w:r w:rsidR="009A4944">
        <w:rPr>
          <w:sz w:val="23"/>
          <w:szCs w:val="23"/>
        </w:rPr>
        <w:t xml:space="preserve"> </w:t>
      </w:r>
      <w:r w:rsidR="00F819FC" w:rsidRPr="000E7F25">
        <w:rPr>
          <w:sz w:val="23"/>
          <w:szCs w:val="23"/>
        </w:rPr>
        <w:t>По форме собственности: инт</w:t>
      </w:r>
      <w:r w:rsidR="00F819FC" w:rsidRPr="000E7F25">
        <w:rPr>
          <w:sz w:val="23"/>
          <w:szCs w:val="23"/>
        </w:rPr>
        <w:t>е</w:t>
      </w:r>
      <w:r w:rsidR="00F819FC" w:rsidRPr="000E7F25">
        <w:rPr>
          <w:sz w:val="23"/>
          <w:szCs w:val="23"/>
        </w:rPr>
        <w:t>грация</w:t>
      </w:r>
      <w:r w:rsidRPr="000E7F25">
        <w:rPr>
          <w:sz w:val="23"/>
          <w:szCs w:val="23"/>
        </w:rPr>
        <w:t xml:space="preserve"> г</w:t>
      </w:r>
      <w:r w:rsidR="00680127">
        <w:rPr>
          <w:sz w:val="23"/>
          <w:szCs w:val="23"/>
        </w:rPr>
        <w:t xml:space="preserve">осударственных предприятий, </w:t>
      </w:r>
      <w:r w:rsidR="00F819FC" w:rsidRPr="000E7F25">
        <w:rPr>
          <w:sz w:val="23"/>
          <w:szCs w:val="23"/>
        </w:rPr>
        <w:t>интеграция част</w:t>
      </w:r>
      <w:r w:rsidR="00680127">
        <w:rPr>
          <w:sz w:val="23"/>
          <w:szCs w:val="23"/>
        </w:rPr>
        <w:t>ных предприятий,</w:t>
      </w:r>
      <w:r w:rsidR="00F819FC" w:rsidRPr="000E7F25">
        <w:rPr>
          <w:sz w:val="23"/>
          <w:szCs w:val="23"/>
        </w:rPr>
        <w:t xml:space="preserve"> инт</w:t>
      </w:r>
      <w:r w:rsidR="00F819FC" w:rsidRPr="000E7F25">
        <w:rPr>
          <w:sz w:val="23"/>
          <w:szCs w:val="23"/>
        </w:rPr>
        <w:t>е</w:t>
      </w:r>
      <w:r w:rsidR="00F819FC" w:rsidRPr="000E7F25">
        <w:rPr>
          <w:sz w:val="23"/>
          <w:szCs w:val="23"/>
        </w:rPr>
        <w:t>грация</w:t>
      </w:r>
      <w:r w:rsidRPr="000E7F25">
        <w:rPr>
          <w:sz w:val="23"/>
          <w:szCs w:val="23"/>
        </w:rPr>
        <w:t xml:space="preserve"> государственных и частных </w:t>
      </w:r>
      <w:r w:rsidR="00F819FC" w:rsidRPr="000E7F25">
        <w:rPr>
          <w:sz w:val="23"/>
          <w:szCs w:val="23"/>
        </w:rPr>
        <w:t>пре</w:t>
      </w:r>
      <w:r w:rsidR="00F819FC" w:rsidRPr="000E7F25">
        <w:rPr>
          <w:sz w:val="23"/>
          <w:szCs w:val="23"/>
        </w:rPr>
        <w:t>д</w:t>
      </w:r>
      <w:r w:rsidR="00F819FC" w:rsidRPr="000E7F25">
        <w:rPr>
          <w:sz w:val="23"/>
          <w:szCs w:val="23"/>
        </w:rPr>
        <w:t>приятий</w:t>
      </w:r>
      <w:r w:rsidR="00680127">
        <w:rPr>
          <w:sz w:val="23"/>
          <w:szCs w:val="23"/>
        </w:rPr>
        <w:t>, слияние</w:t>
      </w:r>
      <w:r w:rsidRPr="000E7F25">
        <w:rPr>
          <w:sz w:val="23"/>
          <w:szCs w:val="23"/>
        </w:rPr>
        <w:t xml:space="preserve"> </w:t>
      </w:r>
      <w:r w:rsidR="00F819FC" w:rsidRPr="000E7F25">
        <w:rPr>
          <w:sz w:val="23"/>
          <w:szCs w:val="23"/>
        </w:rPr>
        <w:t xml:space="preserve">предприятий </w:t>
      </w:r>
      <w:r w:rsidR="00680127">
        <w:rPr>
          <w:sz w:val="23"/>
          <w:szCs w:val="23"/>
        </w:rPr>
        <w:t>со см</w:t>
      </w:r>
      <w:r w:rsidR="00680127">
        <w:rPr>
          <w:sz w:val="23"/>
          <w:szCs w:val="23"/>
        </w:rPr>
        <w:t>е</w:t>
      </w:r>
      <w:r w:rsidR="00680127">
        <w:rPr>
          <w:sz w:val="23"/>
          <w:szCs w:val="23"/>
        </w:rPr>
        <w:t>ша</w:t>
      </w:r>
      <w:r w:rsidRPr="000E7F25">
        <w:rPr>
          <w:sz w:val="23"/>
          <w:szCs w:val="23"/>
        </w:rPr>
        <w:t>нной формой собственности.</w:t>
      </w:r>
    </w:p>
    <w:p w:rsidR="00E45B4C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 xml:space="preserve">Способ проведения: </w:t>
      </w:r>
      <w:r w:rsidR="00F819FC" w:rsidRPr="000E7F25">
        <w:rPr>
          <w:sz w:val="23"/>
          <w:szCs w:val="23"/>
        </w:rPr>
        <w:t>интеграция пре</w:t>
      </w:r>
      <w:r w:rsidR="00F819FC" w:rsidRPr="000E7F25">
        <w:rPr>
          <w:sz w:val="23"/>
          <w:szCs w:val="23"/>
        </w:rPr>
        <w:t>д</w:t>
      </w:r>
      <w:r w:rsidR="00F819FC" w:rsidRPr="000E7F25">
        <w:rPr>
          <w:sz w:val="23"/>
          <w:szCs w:val="23"/>
        </w:rPr>
        <w:t xml:space="preserve">приятий </w:t>
      </w:r>
      <w:r w:rsidR="00680127">
        <w:rPr>
          <w:sz w:val="23"/>
          <w:szCs w:val="23"/>
        </w:rPr>
        <w:t>путё</w:t>
      </w:r>
      <w:r w:rsidRPr="000E7F25">
        <w:rPr>
          <w:sz w:val="23"/>
          <w:szCs w:val="23"/>
        </w:rPr>
        <w:t>м</w:t>
      </w:r>
      <w:r w:rsidR="00F819FC" w:rsidRPr="000E7F25">
        <w:rPr>
          <w:sz w:val="23"/>
          <w:szCs w:val="23"/>
        </w:rPr>
        <w:t xml:space="preserve"> фиктивного банкротства предприятия</w:t>
      </w:r>
      <w:r w:rsidR="00680127">
        <w:rPr>
          <w:sz w:val="23"/>
          <w:szCs w:val="23"/>
        </w:rPr>
        <w:t>-цели,</w:t>
      </w:r>
      <w:r w:rsidRPr="000E7F25">
        <w:rPr>
          <w:sz w:val="23"/>
          <w:szCs w:val="23"/>
        </w:rPr>
        <w:t xml:space="preserve"> </w:t>
      </w:r>
      <w:r w:rsidR="00680127">
        <w:rPr>
          <w:sz w:val="23"/>
          <w:szCs w:val="23"/>
        </w:rPr>
        <w:t>интеграция</w:t>
      </w:r>
      <w:r w:rsidRPr="000E7F25">
        <w:rPr>
          <w:sz w:val="23"/>
          <w:szCs w:val="23"/>
        </w:rPr>
        <w:t xml:space="preserve"> с испол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>зованием фондовых методов (прямое приобретение</w:t>
      </w:r>
      <w:r w:rsidR="00757EBD" w:rsidRPr="000E7F25">
        <w:rPr>
          <w:sz w:val="23"/>
          <w:szCs w:val="23"/>
        </w:rPr>
        <w:t xml:space="preserve"> предприятия</w:t>
      </w:r>
      <w:r w:rsidR="00680127">
        <w:rPr>
          <w:sz w:val="23"/>
          <w:szCs w:val="23"/>
        </w:rPr>
        <w:t>),</w:t>
      </w:r>
      <w:r w:rsidRPr="000E7F25">
        <w:rPr>
          <w:sz w:val="23"/>
          <w:szCs w:val="23"/>
        </w:rPr>
        <w:t xml:space="preserve"> </w:t>
      </w:r>
      <w:r w:rsidR="00757EBD" w:rsidRPr="000E7F25">
        <w:rPr>
          <w:sz w:val="23"/>
          <w:szCs w:val="23"/>
        </w:rPr>
        <w:t xml:space="preserve">интеграция </w:t>
      </w:r>
      <w:r w:rsidRPr="000E7F25">
        <w:rPr>
          <w:sz w:val="23"/>
          <w:szCs w:val="23"/>
        </w:rPr>
        <w:t>с использованием «</w:t>
      </w:r>
      <w:proofErr w:type="spellStart"/>
      <w:r w:rsidRPr="000E7F25">
        <w:rPr>
          <w:sz w:val="23"/>
          <w:szCs w:val="23"/>
        </w:rPr>
        <w:t>креативных</w:t>
      </w:r>
      <w:proofErr w:type="spellEnd"/>
      <w:r w:rsidRPr="000E7F25">
        <w:rPr>
          <w:sz w:val="23"/>
          <w:szCs w:val="23"/>
        </w:rPr>
        <w:t xml:space="preserve"> решений».</w:t>
      </w:r>
    </w:p>
    <w:p w:rsidR="00E45B4C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На наш взгляд, основой и обоснован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ем интеграции предприятий оптовой то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>говли является синергетическая теори</w:t>
      </w:r>
      <w:r w:rsidR="00680127">
        <w:rPr>
          <w:sz w:val="23"/>
          <w:szCs w:val="23"/>
        </w:rPr>
        <w:t>я. Существуют два вида синергии –</w:t>
      </w:r>
      <w:r w:rsidRPr="000E7F25">
        <w:rPr>
          <w:sz w:val="23"/>
          <w:szCs w:val="23"/>
        </w:rPr>
        <w:t xml:space="preserve"> опер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>ционные и финансовые. Операционный синергетический эффект связ</w:t>
      </w:r>
      <w:r w:rsidR="00653E6B">
        <w:rPr>
          <w:sz w:val="23"/>
          <w:szCs w:val="23"/>
        </w:rPr>
        <w:t>ан с ростом эффективности за счё</w:t>
      </w:r>
      <w:r w:rsidRPr="000E7F25">
        <w:rPr>
          <w:sz w:val="23"/>
          <w:szCs w:val="23"/>
        </w:rPr>
        <w:t>т масштаба деятел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 xml:space="preserve">ности и вертикальной интеграции, </w:t>
      </w:r>
      <w:r w:rsidR="004B4B0A">
        <w:rPr>
          <w:sz w:val="23"/>
          <w:szCs w:val="23"/>
        </w:rPr>
        <w:t>соч</w:t>
      </w:r>
      <w:r w:rsidR="004B4B0A">
        <w:rPr>
          <w:sz w:val="23"/>
          <w:szCs w:val="23"/>
        </w:rPr>
        <w:t>е</w:t>
      </w:r>
      <w:r w:rsidR="004B4B0A">
        <w:rPr>
          <w:sz w:val="23"/>
          <w:szCs w:val="23"/>
        </w:rPr>
        <w:t>танием</w:t>
      </w:r>
      <w:r w:rsidRPr="000E7F25">
        <w:rPr>
          <w:sz w:val="23"/>
          <w:szCs w:val="23"/>
        </w:rPr>
        <w:t xml:space="preserve"> наиболее сильных сторон де</w:t>
      </w:r>
      <w:r w:rsidRPr="000E7F25">
        <w:rPr>
          <w:sz w:val="23"/>
          <w:szCs w:val="23"/>
        </w:rPr>
        <w:t>я</w:t>
      </w:r>
      <w:r w:rsidRPr="000E7F25">
        <w:rPr>
          <w:sz w:val="23"/>
          <w:szCs w:val="23"/>
        </w:rPr>
        <w:t>тельности ра</w:t>
      </w:r>
      <w:r w:rsidR="004B4B0A">
        <w:rPr>
          <w:sz w:val="23"/>
          <w:szCs w:val="23"/>
        </w:rPr>
        <w:t>зличных предприятий, во</w:t>
      </w:r>
      <w:r w:rsidR="004B4B0A">
        <w:rPr>
          <w:sz w:val="23"/>
          <w:szCs w:val="23"/>
        </w:rPr>
        <w:t>з</w:t>
      </w:r>
      <w:r w:rsidR="004B4B0A">
        <w:rPr>
          <w:sz w:val="23"/>
          <w:szCs w:val="23"/>
        </w:rPr>
        <w:lastRenderedPageBreak/>
        <w:t>можностью</w:t>
      </w:r>
      <w:r w:rsidRPr="000E7F25">
        <w:rPr>
          <w:sz w:val="23"/>
          <w:szCs w:val="23"/>
        </w:rPr>
        <w:t xml:space="preserve"> развития новых технологий, ростом влия</w:t>
      </w:r>
      <w:r w:rsidR="004B4B0A">
        <w:rPr>
          <w:sz w:val="23"/>
          <w:szCs w:val="23"/>
        </w:rPr>
        <w:t>ния на рынке за счё</w:t>
      </w:r>
      <w:r w:rsidRPr="000E7F25">
        <w:rPr>
          <w:sz w:val="23"/>
          <w:szCs w:val="23"/>
        </w:rPr>
        <w:t>т умен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>шения конкуренции, снижением изде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>жек. Финансовый синергетический э</w:t>
      </w:r>
      <w:r w:rsidRPr="000E7F25">
        <w:rPr>
          <w:sz w:val="23"/>
          <w:szCs w:val="23"/>
        </w:rPr>
        <w:t>ф</w:t>
      </w:r>
      <w:r w:rsidRPr="000E7F25">
        <w:rPr>
          <w:sz w:val="23"/>
          <w:szCs w:val="23"/>
        </w:rPr>
        <w:t>фект связан с эффективностью использ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вания</w:t>
      </w:r>
      <w:r w:rsidR="004B4B0A">
        <w:rPr>
          <w:sz w:val="23"/>
          <w:szCs w:val="23"/>
        </w:rPr>
        <w:t xml:space="preserve"> заё</w:t>
      </w:r>
      <w:r w:rsidRPr="000E7F25">
        <w:rPr>
          <w:sz w:val="23"/>
          <w:szCs w:val="23"/>
        </w:rPr>
        <w:t>мных источников, эффективн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 xml:space="preserve">стью использования денежных средств, диверсификацией денежных потоков. </w:t>
      </w:r>
    </w:p>
    <w:p w:rsidR="00E45B4C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Основанием создания сервисных ко</w:t>
      </w:r>
      <w:r w:rsidRPr="000E7F25">
        <w:rPr>
          <w:sz w:val="23"/>
          <w:szCs w:val="23"/>
        </w:rPr>
        <w:t>м</w:t>
      </w:r>
      <w:r w:rsidRPr="000E7F25">
        <w:rPr>
          <w:sz w:val="23"/>
          <w:szCs w:val="23"/>
        </w:rPr>
        <w:t>плексов оптовой торговли на совреме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ном этапе является</w:t>
      </w:r>
      <w:r w:rsidR="004B4B0A">
        <w:rPr>
          <w:sz w:val="23"/>
          <w:szCs w:val="23"/>
        </w:rPr>
        <w:t xml:space="preserve"> следующее</w:t>
      </w:r>
      <w:r w:rsidRPr="000E7F25">
        <w:rPr>
          <w:sz w:val="23"/>
          <w:szCs w:val="23"/>
        </w:rPr>
        <w:t>:</w:t>
      </w:r>
    </w:p>
    <w:p w:rsidR="00E45B4C" w:rsidRPr="009A4944" w:rsidRDefault="004B4B0A" w:rsidP="009A4944">
      <w:pPr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9A4944">
        <w:rPr>
          <w:spacing w:val="-6"/>
          <w:sz w:val="23"/>
          <w:szCs w:val="23"/>
        </w:rPr>
        <w:t>–</w:t>
      </w:r>
      <w:r w:rsidR="00E45B4C" w:rsidRPr="009A4944">
        <w:rPr>
          <w:spacing w:val="-6"/>
          <w:sz w:val="23"/>
          <w:szCs w:val="23"/>
        </w:rPr>
        <w:t xml:space="preserve"> рост количества организаций оптовой торговли и соответственно нарастающая конкуренция между организациями;</w:t>
      </w:r>
    </w:p>
    <w:p w:rsidR="00E45B4C" w:rsidRPr="000E7F25" w:rsidRDefault="004B4B0A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стремительное превышение предл</w:t>
      </w:r>
      <w:r w:rsidR="00E45B4C" w:rsidRPr="000E7F25">
        <w:rPr>
          <w:sz w:val="23"/>
          <w:szCs w:val="23"/>
        </w:rPr>
        <w:t>о</w:t>
      </w:r>
      <w:r w:rsidR="00E45B4C" w:rsidRPr="000E7F25">
        <w:rPr>
          <w:sz w:val="23"/>
          <w:szCs w:val="23"/>
        </w:rPr>
        <w:t>жения над спросом;</w:t>
      </w:r>
    </w:p>
    <w:p w:rsidR="00E45B4C" w:rsidRPr="000E7F25" w:rsidRDefault="008C74D7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рост требовательности потребителей к качеству реализуемой продукции и пр</w:t>
      </w:r>
      <w:r w:rsidR="00E45B4C" w:rsidRPr="000E7F25">
        <w:rPr>
          <w:sz w:val="23"/>
          <w:szCs w:val="23"/>
        </w:rPr>
        <w:t>о</w:t>
      </w:r>
      <w:r w:rsidR="00E45B4C" w:rsidRPr="000E7F25">
        <w:rPr>
          <w:sz w:val="23"/>
          <w:szCs w:val="23"/>
        </w:rPr>
        <w:t>цессу ор</w:t>
      </w:r>
      <w:r>
        <w:rPr>
          <w:sz w:val="23"/>
          <w:szCs w:val="23"/>
        </w:rPr>
        <w:t>ганизации продаж;</w:t>
      </w:r>
    </w:p>
    <w:p w:rsidR="00E45B4C" w:rsidRPr="000E7F25" w:rsidRDefault="008C74D7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стремление потребителей сократить время на поиск и срав</w:t>
      </w:r>
      <w:r w:rsidR="00A77419">
        <w:rPr>
          <w:sz w:val="23"/>
          <w:szCs w:val="23"/>
        </w:rPr>
        <w:t xml:space="preserve">нение </w:t>
      </w:r>
      <w:r w:rsidR="00E45B4C" w:rsidRPr="000E7F25">
        <w:rPr>
          <w:sz w:val="23"/>
          <w:szCs w:val="23"/>
        </w:rPr>
        <w:t>нужных тов</w:t>
      </w:r>
      <w:r w:rsidR="00E45B4C" w:rsidRPr="000E7F25">
        <w:rPr>
          <w:sz w:val="23"/>
          <w:szCs w:val="23"/>
        </w:rPr>
        <w:t>а</w:t>
      </w:r>
      <w:r w:rsidR="00E45B4C" w:rsidRPr="000E7F25">
        <w:rPr>
          <w:sz w:val="23"/>
          <w:szCs w:val="23"/>
        </w:rPr>
        <w:t xml:space="preserve">ров различных производителей </w:t>
      </w:r>
      <w:r w:rsidR="00A77419">
        <w:rPr>
          <w:sz w:val="23"/>
          <w:szCs w:val="23"/>
        </w:rPr>
        <w:t>по показ</w:t>
      </w:r>
      <w:r w:rsidR="00A77419">
        <w:rPr>
          <w:sz w:val="23"/>
          <w:szCs w:val="23"/>
        </w:rPr>
        <w:t>а</w:t>
      </w:r>
      <w:r w:rsidR="00A77419">
        <w:rPr>
          <w:sz w:val="23"/>
          <w:szCs w:val="23"/>
        </w:rPr>
        <w:t>телям цены и качества;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стремление потребителей приобр</w:t>
      </w:r>
      <w:r w:rsidR="00E45B4C" w:rsidRPr="000E7F25">
        <w:rPr>
          <w:sz w:val="23"/>
          <w:szCs w:val="23"/>
        </w:rPr>
        <w:t>е</w:t>
      </w:r>
      <w:r w:rsidR="00E45B4C" w:rsidRPr="000E7F25">
        <w:rPr>
          <w:sz w:val="23"/>
          <w:szCs w:val="23"/>
        </w:rPr>
        <w:t>тать товар, готовый к использованию с монтажом в месте приобретения;</w:t>
      </w:r>
    </w:p>
    <w:p w:rsidR="00E45B4C" w:rsidRPr="009A4944" w:rsidRDefault="00A77419" w:rsidP="009A4944">
      <w:pPr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9A4944">
        <w:rPr>
          <w:spacing w:val="-6"/>
          <w:sz w:val="23"/>
          <w:szCs w:val="23"/>
        </w:rPr>
        <w:t>–</w:t>
      </w:r>
      <w:r w:rsidR="00E45B4C" w:rsidRPr="009A4944">
        <w:rPr>
          <w:spacing w:val="-6"/>
          <w:sz w:val="23"/>
          <w:szCs w:val="23"/>
        </w:rPr>
        <w:t xml:space="preserve"> необходимость мелких организаций оптовой торговли получить доступ на выс</w:t>
      </w:r>
      <w:r w:rsidR="00E45B4C" w:rsidRPr="009A4944">
        <w:rPr>
          <w:spacing w:val="-6"/>
          <w:sz w:val="23"/>
          <w:szCs w:val="23"/>
        </w:rPr>
        <w:t>о</w:t>
      </w:r>
      <w:r w:rsidR="00E45B4C" w:rsidRPr="009A4944">
        <w:rPr>
          <w:spacing w:val="-6"/>
          <w:sz w:val="23"/>
          <w:szCs w:val="23"/>
        </w:rPr>
        <w:t>коэффективные рынки сбыта продукции.</w:t>
      </w:r>
    </w:p>
    <w:p w:rsidR="00E45B4C" w:rsidRPr="009A4944" w:rsidRDefault="00E45B4C" w:rsidP="009A4944">
      <w:pPr>
        <w:spacing w:line="360" w:lineRule="auto"/>
        <w:ind w:firstLine="340"/>
        <w:jc w:val="both"/>
        <w:rPr>
          <w:spacing w:val="-6"/>
          <w:sz w:val="23"/>
          <w:szCs w:val="23"/>
        </w:rPr>
      </w:pPr>
      <w:r w:rsidRPr="009A4944">
        <w:rPr>
          <w:spacing w:val="-6"/>
          <w:sz w:val="23"/>
          <w:szCs w:val="23"/>
        </w:rPr>
        <w:t>Таким образом, в результате объедин</w:t>
      </w:r>
      <w:r w:rsidRPr="009A4944">
        <w:rPr>
          <w:spacing w:val="-6"/>
          <w:sz w:val="23"/>
          <w:szCs w:val="23"/>
        </w:rPr>
        <w:t>е</w:t>
      </w:r>
      <w:r w:rsidRPr="009A4944">
        <w:rPr>
          <w:spacing w:val="-6"/>
          <w:sz w:val="23"/>
          <w:szCs w:val="23"/>
        </w:rPr>
        <w:t>ния ресурсов предприятий оптовой торговли в единый сервисный комплекс появляется широкий спектр преимуществ (синергии). Интегрированный сервисный комплекс о</w:t>
      </w:r>
      <w:r w:rsidRPr="009A4944">
        <w:rPr>
          <w:spacing w:val="-6"/>
          <w:sz w:val="23"/>
          <w:szCs w:val="23"/>
        </w:rPr>
        <w:t>п</w:t>
      </w:r>
      <w:r w:rsidRPr="009A4944">
        <w:rPr>
          <w:spacing w:val="-6"/>
          <w:sz w:val="23"/>
          <w:szCs w:val="23"/>
        </w:rPr>
        <w:t>товой торговли (единый бизнес-центр) с</w:t>
      </w:r>
      <w:r w:rsidRPr="009A4944">
        <w:rPr>
          <w:spacing w:val="-6"/>
          <w:sz w:val="23"/>
          <w:szCs w:val="23"/>
        </w:rPr>
        <w:t>о</w:t>
      </w:r>
      <w:r w:rsidRPr="009A4944">
        <w:rPr>
          <w:spacing w:val="-6"/>
          <w:sz w:val="23"/>
          <w:szCs w:val="23"/>
        </w:rPr>
        <w:lastRenderedPageBreak/>
        <w:t>единит разрозненные по всей территор</w:t>
      </w:r>
      <w:r w:rsidR="00A77419" w:rsidRPr="009A4944">
        <w:rPr>
          <w:spacing w:val="-6"/>
          <w:sz w:val="23"/>
          <w:szCs w:val="23"/>
        </w:rPr>
        <w:t>ии края хозяйственные субъекты: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организации оптовой торговли ра</w:t>
      </w:r>
      <w:r w:rsidR="00E45B4C" w:rsidRPr="000E7F25">
        <w:rPr>
          <w:sz w:val="23"/>
          <w:szCs w:val="23"/>
        </w:rPr>
        <w:t>з</w:t>
      </w:r>
      <w:r w:rsidR="00E45B4C" w:rsidRPr="000E7F25">
        <w:rPr>
          <w:sz w:val="23"/>
          <w:szCs w:val="23"/>
        </w:rPr>
        <w:t>личных размеров и форматов, реализу</w:t>
      </w:r>
      <w:r w:rsidR="00E45B4C" w:rsidRPr="000E7F25">
        <w:rPr>
          <w:sz w:val="23"/>
          <w:szCs w:val="23"/>
        </w:rPr>
        <w:t>ю</w:t>
      </w:r>
      <w:r w:rsidR="00E45B4C" w:rsidRPr="000E7F25">
        <w:rPr>
          <w:sz w:val="23"/>
          <w:szCs w:val="23"/>
        </w:rPr>
        <w:t>щих разнообразную номенклатуру пр</w:t>
      </w:r>
      <w:r w:rsidR="00E45B4C" w:rsidRPr="000E7F25">
        <w:rPr>
          <w:sz w:val="23"/>
          <w:szCs w:val="23"/>
        </w:rPr>
        <w:t>о</w:t>
      </w:r>
      <w:r w:rsidR="00E45B4C" w:rsidRPr="000E7F25">
        <w:rPr>
          <w:sz w:val="23"/>
          <w:szCs w:val="23"/>
        </w:rPr>
        <w:t>дукции, удовлетворяющей комплексные потребности потребителей;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организации, осуществляющие до</w:t>
      </w:r>
      <w:r w:rsidR="00E45B4C" w:rsidRPr="000E7F25">
        <w:rPr>
          <w:sz w:val="23"/>
          <w:szCs w:val="23"/>
        </w:rPr>
        <w:t>с</w:t>
      </w:r>
      <w:r w:rsidR="00E45B4C" w:rsidRPr="000E7F25">
        <w:rPr>
          <w:sz w:val="23"/>
          <w:szCs w:val="23"/>
        </w:rPr>
        <w:t>тавку товаров;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предприятия,</w:t>
      </w:r>
      <w:r>
        <w:rPr>
          <w:sz w:val="23"/>
          <w:szCs w:val="23"/>
        </w:rPr>
        <w:t xml:space="preserve"> осуществляющие мо</w:t>
      </w:r>
      <w:r>
        <w:rPr>
          <w:sz w:val="23"/>
          <w:szCs w:val="23"/>
        </w:rPr>
        <w:t>н</w:t>
      </w:r>
      <w:r>
        <w:rPr>
          <w:sz w:val="23"/>
          <w:szCs w:val="23"/>
        </w:rPr>
        <w:t>таж приобретё</w:t>
      </w:r>
      <w:r w:rsidR="00E45B4C" w:rsidRPr="000E7F25">
        <w:rPr>
          <w:sz w:val="23"/>
          <w:szCs w:val="23"/>
        </w:rPr>
        <w:t>нных товаров;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выставочные залы;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закупочные предприятия;</w:t>
      </w:r>
    </w:p>
    <w:p w:rsidR="00E45B4C" w:rsidRPr="009A4944" w:rsidRDefault="00A77419" w:rsidP="009A4944">
      <w:pPr>
        <w:spacing w:line="360" w:lineRule="auto"/>
        <w:ind w:firstLine="340"/>
        <w:jc w:val="both"/>
        <w:rPr>
          <w:spacing w:val="-12"/>
          <w:sz w:val="23"/>
          <w:szCs w:val="23"/>
        </w:rPr>
      </w:pPr>
      <w:r w:rsidRPr="009A4944">
        <w:rPr>
          <w:spacing w:val="-12"/>
          <w:sz w:val="23"/>
          <w:szCs w:val="23"/>
        </w:rPr>
        <w:t>–</w:t>
      </w:r>
      <w:r w:rsidR="00E45B4C" w:rsidRPr="009A4944">
        <w:rPr>
          <w:spacing w:val="-12"/>
          <w:sz w:val="23"/>
          <w:szCs w:val="23"/>
        </w:rPr>
        <w:t xml:space="preserve"> предприятия телекоммуникации и связи;</w:t>
      </w:r>
    </w:p>
    <w:p w:rsidR="00E45B4C" w:rsidRPr="009A4944" w:rsidRDefault="00A77419" w:rsidP="009A4944">
      <w:pPr>
        <w:spacing w:line="360" w:lineRule="auto"/>
        <w:ind w:firstLine="340"/>
        <w:jc w:val="both"/>
        <w:rPr>
          <w:spacing w:val="-14"/>
          <w:sz w:val="23"/>
          <w:szCs w:val="23"/>
        </w:rPr>
      </w:pPr>
      <w:r w:rsidRPr="009A4944">
        <w:rPr>
          <w:spacing w:val="-14"/>
          <w:sz w:val="23"/>
          <w:szCs w:val="23"/>
        </w:rPr>
        <w:t>–</w:t>
      </w:r>
      <w:r w:rsidR="00E45B4C" w:rsidRPr="009A4944">
        <w:rPr>
          <w:spacing w:val="-14"/>
          <w:sz w:val="23"/>
          <w:szCs w:val="23"/>
        </w:rPr>
        <w:t xml:space="preserve"> предприятия кредитно-финансовой сферы;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консалтинговые организации;</w:t>
      </w:r>
    </w:p>
    <w:p w:rsidR="00E45B4C" w:rsidRPr="000E7F25" w:rsidRDefault="00A77419" w:rsidP="009A4944">
      <w:pPr>
        <w:spacing w:line="360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ремонтные мастерские.</w:t>
      </w:r>
    </w:p>
    <w:p w:rsidR="00E45B4C" w:rsidRPr="000E7F25" w:rsidRDefault="00E45B4C" w:rsidP="009A4944">
      <w:pPr>
        <w:spacing w:line="360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Таким образом, сервисный комплекс оптовой торговли станет центром усто</w:t>
      </w:r>
      <w:r w:rsidRPr="000E7F25">
        <w:rPr>
          <w:sz w:val="23"/>
          <w:szCs w:val="23"/>
        </w:rPr>
        <w:t>й</w:t>
      </w:r>
      <w:r w:rsidRPr="000E7F25">
        <w:rPr>
          <w:sz w:val="23"/>
          <w:szCs w:val="23"/>
        </w:rPr>
        <w:t>чивого развития региональных торговых сетей.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Организационная структура упра</w:t>
      </w:r>
      <w:r w:rsidRPr="000E7F25">
        <w:rPr>
          <w:sz w:val="23"/>
          <w:szCs w:val="23"/>
        </w:rPr>
        <w:t>в</w:t>
      </w:r>
      <w:r w:rsidRPr="000E7F25">
        <w:rPr>
          <w:sz w:val="23"/>
          <w:szCs w:val="23"/>
        </w:rPr>
        <w:t>ления сервисного комплекса оптовой то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>говли строится в зависимости от общего количества интегрированных крупных предприятий. Для малых городов и ми</w:t>
      </w:r>
      <w:r w:rsidRPr="000E7F25">
        <w:rPr>
          <w:sz w:val="23"/>
          <w:szCs w:val="23"/>
        </w:rPr>
        <w:t>к</w:t>
      </w:r>
      <w:r w:rsidRPr="000E7F25">
        <w:rPr>
          <w:sz w:val="23"/>
          <w:szCs w:val="23"/>
        </w:rPr>
        <w:t xml:space="preserve">рорайонов крупных мегаполисов, когда в состав сервисного комплекса оптовой </w:t>
      </w:r>
      <w:r w:rsidRPr="009A4944">
        <w:rPr>
          <w:spacing w:val="6"/>
          <w:sz w:val="23"/>
          <w:szCs w:val="23"/>
        </w:rPr>
        <w:t>торговли входит одна крупная орган</w:t>
      </w:r>
      <w:r w:rsidRPr="009A4944">
        <w:rPr>
          <w:spacing w:val="6"/>
          <w:sz w:val="23"/>
          <w:szCs w:val="23"/>
        </w:rPr>
        <w:t>и</w:t>
      </w:r>
      <w:r w:rsidRPr="009A4944">
        <w:rPr>
          <w:spacing w:val="6"/>
          <w:sz w:val="23"/>
          <w:szCs w:val="23"/>
        </w:rPr>
        <w:t>зация оптовой торговли, наиболее ц</w:t>
      </w:r>
      <w:r w:rsidRPr="009A4944">
        <w:rPr>
          <w:spacing w:val="6"/>
          <w:sz w:val="23"/>
          <w:szCs w:val="23"/>
        </w:rPr>
        <w:t>е</w:t>
      </w:r>
      <w:r w:rsidRPr="009A4944">
        <w:rPr>
          <w:spacing w:val="6"/>
          <w:sz w:val="23"/>
          <w:szCs w:val="23"/>
        </w:rPr>
        <w:t xml:space="preserve">лесообразно использовать простую, </w:t>
      </w:r>
      <w:r w:rsidR="00A77419" w:rsidRPr="009A4944">
        <w:rPr>
          <w:spacing w:val="6"/>
          <w:sz w:val="23"/>
          <w:szCs w:val="23"/>
        </w:rPr>
        <w:t>о</w:t>
      </w:r>
      <w:r w:rsidR="00A77419" w:rsidRPr="009A4944">
        <w:rPr>
          <w:spacing w:val="6"/>
          <w:sz w:val="23"/>
          <w:szCs w:val="23"/>
        </w:rPr>
        <w:t>б</w:t>
      </w:r>
      <w:r w:rsidR="00A77419" w:rsidRPr="009A4944">
        <w:rPr>
          <w:spacing w:val="6"/>
          <w:sz w:val="23"/>
          <w:szCs w:val="23"/>
        </w:rPr>
        <w:t>легчё</w:t>
      </w:r>
      <w:r w:rsidRPr="009A4944">
        <w:rPr>
          <w:spacing w:val="6"/>
          <w:sz w:val="23"/>
          <w:szCs w:val="23"/>
        </w:rPr>
        <w:t>нную организационную структ</w:t>
      </w:r>
      <w:r w:rsidRPr="009A4944">
        <w:rPr>
          <w:spacing w:val="6"/>
          <w:sz w:val="23"/>
          <w:szCs w:val="23"/>
        </w:rPr>
        <w:t>у</w:t>
      </w:r>
      <w:r w:rsidRPr="009A4944">
        <w:rPr>
          <w:spacing w:val="6"/>
          <w:sz w:val="23"/>
          <w:szCs w:val="23"/>
        </w:rPr>
        <w:t>ру, где все стратегические функции возлагаются на центр управления и</w:t>
      </w:r>
      <w:r w:rsidRPr="009A4944">
        <w:rPr>
          <w:spacing w:val="6"/>
          <w:sz w:val="23"/>
          <w:szCs w:val="23"/>
        </w:rPr>
        <w:t>н</w:t>
      </w:r>
      <w:r w:rsidRPr="009A4944">
        <w:rPr>
          <w:spacing w:val="6"/>
          <w:sz w:val="23"/>
          <w:szCs w:val="23"/>
        </w:rPr>
        <w:t>тегрированным сервис</w:t>
      </w:r>
      <w:r w:rsidR="00A77419" w:rsidRPr="009A4944">
        <w:rPr>
          <w:spacing w:val="6"/>
          <w:sz w:val="23"/>
          <w:szCs w:val="23"/>
        </w:rPr>
        <w:t>ным комплексом оптовой торговли</w:t>
      </w:r>
      <w:r w:rsidRPr="009A4944">
        <w:rPr>
          <w:spacing w:val="6"/>
          <w:sz w:val="23"/>
          <w:szCs w:val="23"/>
        </w:rPr>
        <w:t xml:space="preserve"> </w:t>
      </w:r>
      <w:r w:rsidR="00A77419" w:rsidRPr="009A4944">
        <w:rPr>
          <w:spacing w:val="6"/>
          <w:sz w:val="23"/>
          <w:szCs w:val="23"/>
        </w:rPr>
        <w:t>(</w:t>
      </w:r>
      <w:r w:rsidRPr="009A4944">
        <w:rPr>
          <w:spacing w:val="6"/>
          <w:sz w:val="23"/>
          <w:szCs w:val="23"/>
        </w:rPr>
        <w:t>рисунок 1</w:t>
      </w:r>
      <w:r w:rsidR="00A77419" w:rsidRPr="009A4944">
        <w:rPr>
          <w:spacing w:val="6"/>
          <w:sz w:val="23"/>
          <w:szCs w:val="23"/>
        </w:rPr>
        <w:t>).</w:t>
      </w:r>
    </w:p>
    <w:p w:rsidR="009303E0" w:rsidRDefault="009303E0" w:rsidP="000E7F25">
      <w:pPr>
        <w:spacing w:line="312" w:lineRule="auto"/>
        <w:ind w:firstLine="340"/>
        <w:jc w:val="both"/>
        <w:rPr>
          <w:sz w:val="23"/>
          <w:szCs w:val="23"/>
        </w:rPr>
        <w:sectPr w:rsidR="009303E0" w:rsidSect="00522A05">
          <w:type w:val="continuous"/>
          <w:pgSz w:w="11906" w:h="16838"/>
          <w:pgMar w:top="1418" w:right="1418" w:bottom="1418" w:left="1418" w:header="709" w:footer="709" w:gutter="0"/>
          <w:pgNumType w:start="16"/>
          <w:cols w:num="2" w:space="708"/>
          <w:docGrid w:linePitch="360"/>
        </w:sectPr>
      </w:pPr>
    </w:p>
    <w:p w:rsidR="00E45B4C" w:rsidRPr="000E7F25" w:rsidRDefault="00865F3D" w:rsidP="000E7F25">
      <w:pPr>
        <w:spacing w:line="312" w:lineRule="auto"/>
        <w:ind w:firstLine="34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  <w:pict>
          <v:group id="_x0000_s1163" editas="canvas" style="width:447.95pt;height:297.6pt;mso-position-horizontal-relative:char;mso-position-vertical-relative:line" coordorigin="2662,2158" coordsize="6895,45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2662;top:2158;width:6895;height:458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5" type="#_x0000_t202" style="position:absolute;left:3047;top:3416;width:1516;height:606">
              <v:textbox style="mso-next-textbox:#_x0000_s1165">
                <w:txbxContent>
                  <w:p w:rsidR="009A4944" w:rsidRDefault="009A4944" w:rsidP="00E45B4C">
                    <w:pPr>
                      <w:jc w:val="center"/>
                    </w:pPr>
                    <w:r>
                      <w:t xml:space="preserve">Закупочные </w:t>
                    </w:r>
                  </w:p>
                  <w:p w:rsidR="009A4944" w:rsidRDefault="009A4944" w:rsidP="00E45B4C">
                    <w:pPr>
                      <w:jc w:val="center"/>
                    </w:pPr>
                    <w:r>
                      <w:t>предприятия</w:t>
                    </w:r>
                  </w:p>
                </w:txbxContent>
              </v:textbox>
            </v:shape>
            <v:shape id="_x0000_s1166" type="#_x0000_t202" style="position:absolute;left:4791;top:2267;width:2651;height:918" strokeweight="2.25pt">
              <v:textbox style="mso-next-textbox:#_x0000_s1166">
                <w:txbxContent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Центр управления </w:t>
                    </w:r>
                  </w:p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интегрированным сервисным комплексом оптовой торговли</w:t>
                    </w:r>
                  </w:p>
                  <w:p w:rsidR="009A4944" w:rsidRDefault="009A4944" w:rsidP="00E45B4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167" type="#_x0000_t202" style="position:absolute;left:4280;top:5067;width:1140;height:1008">
              <v:textbox style="mso-next-textbox:#_x0000_s1167">
                <w:txbxContent>
                  <w:p w:rsidR="009A4944" w:rsidRDefault="009A4944" w:rsidP="00E45B4C">
                    <w:pPr>
                      <w:jc w:val="center"/>
                    </w:pPr>
                    <w:proofErr w:type="spellStart"/>
                    <w:r>
                      <w:t>Специализи-рованное</w:t>
                    </w:r>
                    <w:proofErr w:type="spellEnd"/>
                    <w:r>
                      <w:t xml:space="preserve"> предприятие </w:t>
                    </w:r>
                    <w:proofErr w:type="gramStart"/>
                    <w:r>
                      <w:t>оптовой</w:t>
                    </w:r>
                    <w:proofErr w:type="gramEnd"/>
                  </w:p>
                  <w:p w:rsidR="009A4944" w:rsidRPr="000F7409" w:rsidRDefault="009A4944" w:rsidP="00E45B4C">
                    <w:pPr>
                      <w:jc w:val="center"/>
                    </w:pPr>
                    <w:r>
                      <w:t>торговли</w:t>
                    </w:r>
                  </w:p>
                </w:txbxContent>
              </v:textbox>
            </v:shape>
            <v:shape id="_x0000_s1168" type="#_x0000_t202" style="position:absolute;left:2899;top:5080;width:1170;height:1009">
              <v:textbox style="mso-next-textbox:#_x0000_s1168">
                <w:txbxContent>
                  <w:p w:rsidR="009A4944" w:rsidRDefault="009A4944" w:rsidP="00E45B4C">
                    <w:pPr>
                      <w:jc w:val="center"/>
                    </w:pPr>
                    <w:proofErr w:type="spellStart"/>
                    <w:r>
                      <w:t>Специализи-рованное</w:t>
                    </w:r>
                    <w:proofErr w:type="spellEnd"/>
                    <w:r>
                      <w:t xml:space="preserve"> предприятие </w:t>
                    </w:r>
                    <w:proofErr w:type="gramStart"/>
                    <w:r>
                      <w:t>оптовой</w:t>
                    </w:r>
                    <w:proofErr w:type="gramEnd"/>
                    <w:r>
                      <w:t xml:space="preserve"> </w:t>
                    </w:r>
                  </w:p>
                  <w:p w:rsidR="009A4944" w:rsidRDefault="009A4944" w:rsidP="00E45B4C">
                    <w:pPr>
                      <w:jc w:val="center"/>
                    </w:pPr>
                    <w:r>
                      <w:t>торговли</w:t>
                    </w:r>
                  </w:p>
                  <w:p w:rsidR="009A4944" w:rsidRDefault="009A4944" w:rsidP="00E45B4C"/>
                </w:txbxContent>
              </v:textbox>
            </v:shape>
            <v:shape id="_x0000_s1169" type="#_x0000_t202" style="position:absolute;left:7519;top:3252;width:1590;height:330">
              <v:textbox style="mso-next-textbox:#_x0000_s1169">
                <w:txbxContent>
                  <w:p w:rsidR="009A4944" w:rsidRDefault="009A4944" w:rsidP="00E45B4C">
                    <w:pPr>
                      <w:jc w:val="center"/>
                    </w:pPr>
                    <w:r>
                      <w:t>Услуги транспорта</w:t>
                    </w:r>
                  </w:p>
                </w:txbxContent>
              </v:textbox>
            </v:shape>
            <v:shape id="_x0000_s1170" type="#_x0000_t202" style="position:absolute;left:7520;top:3722;width:1590;height:308">
              <v:textbox style="mso-next-textbox:#_x0000_s1170">
                <w:txbxContent>
                  <w:p w:rsidR="009A4944" w:rsidRDefault="009A4944" w:rsidP="00E45B4C">
                    <w:pPr>
                      <w:jc w:val="center"/>
                    </w:pPr>
                    <w:r>
                      <w:t>Услуги связи</w:t>
                    </w:r>
                  </w:p>
                </w:txbxContent>
              </v:textbox>
            </v:shape>
            <v:shape id="_x0000_s1171" type="#_x0000_t202" style="position:absolute;left:7520;top:4591;width:1590;height:267">
              <v:textbox style="mso-next-textbox:#_x0000_s1171">
                <w:txbxContent>
                  <w:p w:rsidR="009A4944" w:rsidRDefault="009A4944" w:rsidP="00E45B4C">
                    <w:pPr>
                      <w:jc w:val="center"/>
                    </w:pPr>
                    <w:r>
                      <w:t>Услуги монтажа</w:t>
                    </w:r>
                  </w:p>
                </w:txbxContent>
              </v:textbox>
            </v:shape>
            <v:shape id="_x0000_s1172" type="#_x0000_t202" style="position:absolute;left:7520;top:4991;width:1590;height:453">
              <v:textbox style="mso-next-textbox:#_x0000_s1172">
                <w:txbxContent>
                  <w:p w:rsidR="009A4944" w:rsidRDefault="009A4944" w:rsidP="00E45B4C">
                    <w:pPr>
                      <w:jc w:val="center"/>
                    </w:pPr>
                    <w:r>
                      <w:t xml:space="preserve">Ремонтные </w:t>
                    </w:r>
                  </w:p>
                  <w:p w:rsidR="009A4944" w:rsidRDefault="009A4944" w:rsidP="00E45B4C">
                    <w:pPr>
                      <w:jc w:val="center"/>
                    </w:pPr>
                    <w:r>
                      <w:t>мастерские</w:t>
                    </w:r>
                  </w:p>
                </w:txbxContent>
              </v:textbox>
            </v:shape>
            <v:shape id="_x0000_s1173" type="#_x0000_t202" style="position:absolute;left:7520;top:5960;width:1590;height:502">
              <v:textbox style="mso-next-textbox:#_x0000_s1173">
                <w:txbxContent>
                  <w:p w:rsidR="009A4944" w:rsidRDefault="009A4944" w:rsidP="00E45B4C">
                    <w:pPr>
                      <w:jc w:val="center"/>
                    </w:pPr>
                    <w:r>
                      <w:t xml:space="preserve">Кредитные </w:t>
                    </w:r>
                  </w:p>
                  <w:p w:rsidR="009A4944" w:rsidRDefault="009A4944" w:rsidP="00E45B4C">
                    <w:pPr>
                      <w:jc w:val="center"/>
                    </w:pPr>
                    <w:r>
                      <w:t>организации</w:t>
                    </w:r>
                  </w:p>
                </w:txbxContent>
              </v:textbox>
            </v:shape>
            <v:shape id="_x0000_s1174" type="#_x0000_t202" style="position:absolute;left:7519;top:4178;width:1590;height:297">
              <v:textbox style="mso-next-textbox:#_x0000_s1174">
                <w:txbxContent>
                  <w:p w:rsidR="009A4944" w:rsidRDefault="009A4944" w:rsidP="00E45B4C">
                    <w:pPr>
                      <w:jc w:val="center"/>
                    </w:pPr>
                    <w:r>
                      <w:t>Выставочные залы</w:t>
                    </w:r>
                  </w:p>
                </w:txbxContent>
              </v:textbox>
            </v:shape>
            <v:shape id="_x0000_s1175" type="#_x0000_t202" style="position:absolute;left:7519;top:5542;width:1590;height:298">
              <v:textbox style="mso-next-textbox:#_x0000_s1175">
                <w:txbxContent>
                  <w:p w:rsidR="009A4944" w:rsidRDefault="009A4944" w:rsidP="00E45B4C">
                    <w:pPr>
                      <w:jc w:val="center"/>
                    </w:pPr>
                    <w:r>
                      <w:t>Услуги консалтинга</w:t>
                    </w:r>
                  </w:p>
                </w:txbxContent>
              </v:textbox>
            </v:shape>
            <v:shape id="_x0000_s1176" type="#_x0000_t202" style="position:absolute;left:5627;top:5067;width:1184;height:1008">
              <v:textbox style="mso-next-textbox:#_x0000_s1176">
                <w:txbxContent>
                  <w:p w:rsidR="009A4944" w:rsidRDefault="009A4944" w:rsidP="00E45B4C">
                    <w:pPr>
                      <w:jc w:val="center"/>
                    </w:pPr>
                    <w:proofErr w:type="spellStart"/>
                    <w:r>
                      <w:t>Специализи-рованное</w:t>
                    </w:r>
                    <w:proofErr w:type="spellEnd"/>
                    <w:r>
                      <w:t xml:space="preserve"> предприятие </w:t>
                    </w:r>
                    <w:proofErr w:type="gramStart"/>
                    <w:r>
                      <w:t>оптовой</w:t>
                    </w:r>
                    <w:proofErr w:type="gramEnd"/>
                    <w:r>
                      <w:t xml:space="preserve"> </w:t>
                    </w:r>
                  </w:p>
                  <w:p w:rsidR="009A4944" w:rsidRPr="000F7409" w:rsidRDefault="009A4944" w:rsidP="00E45B4C">
                    <w:pPr>
                      <w:jc w:val="center"/>
                    </w:pPr>
                    <w:r>
                      <w:t>торговли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7" type="#_x0000_t32" style="position:absolute;left:3482;top:4796;width:2;height:284" o:connectortype="straight">
              <v:stroke endarrow="open"/>
            </v:shape>
            <v:shape id="_x0000_s1178" type="#_x0000_t32" style="position:absolute;left:4850;top:4800;width:2;height:267;flip:y" o:connectortype="straight">
              <v:stroke startarrow="open"/>
            </v:shape>
            <v:shape id="_x0000_s1179" type="#_x0000_t32" style="position:absolute;left:6193;top:4795;width:1;height:272;flip:y" o:connectortype="straight">
              <v:stroke startarrow="open"/>
            </v:shape>
            <v:shape id="_x0000_s1180" type="#_x0000_t32" style="position:absolute;left:3482;top:4795;width:2702;height:1" o:connectortype="straight"/>
            <v:shape id="_x0000_s1181" type="#_x0000_t32" style="position:absolute;left:9333;top:2744;width:1;height:3401" o:connectortype="straight">
              <v:stroke dashstyle="1 1"/>
            </v:shape>
            <v:shape id="_x0000_s1182" type="#_x0000_t32" style="position:absolute;left:7443;top:2745;width:1890;height:3;flip:x y" o:connectortype="straight">
              <v:stroke dashstyle="1 1" endarrow="open"/>
            </v:shape>
            <v:shape id="_x0000_s1183" type="#_x0000_t32" style="position:absolute;left:7154;top:3185;width:1;height:2960" o:connectortype="straight"/>
            <v:shape id="_x0000_s1184" type="#_x0000_t32" style="position:absolute;left:7154;top:3416;width:365;height:1" o:connectortype="straight">
              <v:stroke endarrow="open"/>
            </v:shape>
            <v:shape id="_x0000_s1185" type="#_x0000_t32" style="position:absolute;left:7155;top:3864;width:365;height:1" o:connectortype="straight">
              <v:stroke endarrow="open"/>
            </v:shape>
            <v:shape id="_x0000_s1186" type="#_x0000_t32" style="position:absolute;left:7154;top:4296;width:365;height:1" o:connectortype="straight">
              <v:stroke endarrow="open"/>
            </v:shape>
            <v:shape id="_x0000_s1187" type="#_x0000_t32" style="position:absolute;left:7155;top:4722;width:365;height:1" o:connectortype="straight">
              <v:stroke endarrow="open"/>
            </v:shape>
            <v:shape id="_x0000_s1188" type="#_x0000_t32" style="position:absolute;left:7155;top:5223;width:365;height:1" o:connectortype="straight">
              <v:stroke endarrow="open"/>
            </v:shape>
            <v:shape id="_x0000_s1189" type="#_x0000_t32" style="position:absolute;left:7155;top:5695;width:365;height:1" o:connectortype="straight">
              <v:stroke endarrow="open"/>
            </v:shape>
            <v:shape id="_x0000_s1190" type="#_x0000_t32" style="position:absolute;left:7155;top:6145;width:365;height:1" o:connectortype="straight">
              <v:stroke endarrow="open"/>
            </v:shape>
            <v:shape id="_x0000_s1191" type="#_x0000_t32" style="position:absolute;left:3410;top:2747;width:1381;height:1;flip:x" o:connectortype="straight"/>
            <v:shape id="_x0000_s1192" type="#_x0000_t32" style="position:absolute;left:3410;top:2748;width:1;height:668" o:connectortype="straight">
              <v:stroke endarrow="open"/>
            </v:shape>
            <v:shape id="_x0000_s1193" type="#_x0000_t32" style="position:absolute;left:5009;top:3185;width:1;height:537;flip:y" o:connectortype="straight">
              <v:stroke dashstyle="1 1" endarrow="open"/>
            </v:shape>
            <v:shape id="_x0000_s1194" type="#_x0000_t32" style="position:absolute;left:4563;top:3722;width:446;height:1;flip:y" o:connectortype="straight">
              <v:stroke dashstyle="1 1"/>
            </v:shape>
            <v:shape id="_x0000_s1195" type="#_x0000_t32" style="position:absolute;left:3490;top:6352;width:3444;height:1" o:connectortype="straight">
              <v:stroke dashstyle="1 1"/>
            </v:shape>
            <v:shape id="_x0000_s1196" type="#_x0000_t32" style="position:absolute;left:3485;top:6089;width:2;height:264" o:connectortype="straight">
              <v:stroke dashstyle="1 1"/>
            </v:shape>
            <v:shape id="_x0000_s1197" type="#_x0000_t32" style="position:absolute;left:4849;top:6075;width:2;height:278" o:connectortype="straight">
              <v:stroke dashstyle="1 1"/>
            </v:shape>
            <v:shape id="_x0000_s1198" type="#_x0000_t32" style="position:absolute;left:6220;top:6075;width:1;height:264" o:connectortype="straight">
              <v:stroke dashstyle="1 1"/>
            </v:shape>
            <v:shape id="_x0000_s1199" type="#_x0000_t32" style="position:absolute;left:6932;top:3185;width:2;height:3154" o:connectortype="straight">
              <v:stroke dashstyle="1 1" startarrow="open"/>
            </v:shape>
            <v:shape id="_x0000_s1200" type="#_x0000_t32" style="position:absolute;left:9110;top:6150;width:223;height:1" o:connectortype="straight">
              <v:stroke dashstyle="1 1"/>
            </v:shape>
            <v:shape id="_x0000_s1201" type="#_x0000_t32" style="position:absolute;left:9109;top:5688;width:224;height:3;flip:y" o:connectortype="straight">
              <v:stroke dashstyle="1 1"/>
            </v:shape>
            <v:shape id="_x0000_s1202" type="#_x0000_t32" style="position:absolute;left:9110;top:5212;width:223;height:1" o:connectortype="straight">
              <v:stroke dashstyle="1 1"/>
            </v:shape>
            <v:shape id="_x0000_s1203" type="#_x0000_t32" style="position:absolute;left:9110;top:4725;width:223;height:1" o:connectortype="straight">
              <v:stroke dashstyle="1 1"/>
            </v:shape>
            <v:shape id="_x0000_s1204" type="#_x0000_t32" style="position:absolute;left:9109;top:4327;width:224;height:1" o:connectortype="straight">
              <v:stroke dashstyle="1 1"/>
            </v:shape>
            <v:shape id="_x0000_s1205" type="#_x0000_t32" style="position:absolute;left:9110;top:3877;width:223;height:1" o:connectortype="straight">
              <v:stroke dashstyle="1 1"/>
            </v:shape>
            <v:shape id="_x0000_s1206" type="#_x0000_t32" style="position:absolute;left:9109;top:3419;width:225;height:1" o:connectortype="straight">
              <v:stroke dashstyle="1 1"/>
            </v:shape>
            <v:shape id="_x0000_s1207" type="#_x0000_t202" style="position:absolute;left:5158;top:3582;width:1535;height:819">
              <v:textbox style="mso-next-textbox:#_x0000_s1207">
                <w:txbxContent>
                  <w:p w:rsidR="009A4944" w:rsidRDefault="009A4944" w:rsidP="00E45B4C">
                    <w:pPr>
                      <w:jc w:val="center"/>
                    </w:pPr>
                    <w:r>
                      <w:t>Торгово-распределительный склад</w:t>
                    </w:r>
                  </w:p>
                </w:txbxContent>
              </v:textbox>
            </v:shape>
            <v:shape id="_x0000_s1208" type="#_x0000_t32" style="position:absolute;left:5753;top:3169;width:2;height:413" o:connectortype="straight">
              <v:stroke endarrow="open"/>
            </v:shape>
            <v:shape id="_x0000_s1209" type="#_x0000_t32" style="position:absolute;left:6076;top:3179;width:1;height:403" o:connectortype="straight">
              <v:stroke dashstyle="1 1" startarrow="open"/>
            </v:shape>
            <v:shape id="_x0000_s1210" type="#_x0000_t32" style="position:absolute;left:5829;top:4401;width:1;height:394" o:connectortype="straight"/>
            <w10:wrap type="none"/>
            <w10:anchorlock/>
          </v:group>
        </w:pict>
      </w:r>
    </w:p>
    <w:p w:rsidR="00E45B4C" w:rsidRPr="00967BAE" w:rsidRDefault="00967BAE" w:rsidP="00967BAE">
      <w:pPr>
        <w:spacing w:line="312" w:lineRule="auto"/>
        <w:ind w:firstLine="340"/>
        <w:jc w:val="center"/>
        <w:rPr>
          <w:spacing w:val="-6"/>
          <w:sz w:val="23"/>
          <w:szCs w:val="23"/>
        </w:rPr>
      </w:pPr>
      <w:r w:rsidRPr="00967BAE">
        <w:rPr>
          <w:spacing w:val="-6"/>
          <w:sz w:val="23"/>
          <w:szCs w:val="23"/>
        </w:rPr>
        <w:t>Рисунок 1 –</w:t>
      </w:r>
      <w:r w:rsidR="00E45B4C" w:rsidRPr="00967BAE">
        <w:rPr>
          <w:spacing w:val="-6"/>
          <w:sz w:val="23"/>
          <w:szCs w:val="23"/>
        </w:rPr>
        <w:t xml:space="preserve"> Организационная структура малого сервисного комплекса оптовой торговли</w:t>
      </w:r>
    </w:p>
    <w:p w:rsidR="00E45B4C" w:rsidRPr="000E7F25" w:rsidRDefault="00E45B4C" w:rsidP="000E7F25">
      <w:pPr>
        <w:spacing w:line="312" w:lineRule="auto"/>
        <w:ind w:firstLine="340"/>
        <w:jc w:val="both"/>
        <w:rPr>
          <w:sz w:val="23"/>
          <w:szCs w:val="23"/>
        </w:rPr>
      </w:pPr>
    </w:p>
    <w:p w:rsidR="009303E0" w:rsidRDefault="009303E0" w:rsidP="000E7F25">
      <w:pPr>
        <w:spacing w:line="312" w:lineRule="auto"/>
        <w:ind w:firstLine="340"/>
        <w:jc w:val="both"/>
        <w:rPr>
          <w:color w:val="000000" w:themeColor="text1"/>
          <w:sz w:val="23"/>
          <w:szCs w:val="23"/>
        </w:rPr>
        <w:sectPr w:rsidR="009303E0" w:rsidSect="00522A05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45B4C" w:rsidRPr="00967BAE" w:rsidRDefault="00E45B4C" w:rsidP="009A4944">
      <w:pPr>
        <w:spacing w:line="288" w:lineRule="auto"/>
        <w:ind w:firstLine="340"/>
        <w:jc w:val="both"/>
        <w:rPr>
          <w:color w:val="000000" w:themeColor="text1"/>
          <w:sz w:val="23"/>
          <w:szCs w:val="23"/>
        </w:rPr>
      </w:pPr>
      <w:r w:rsidRPr="00967BAE">
        <w:rPr>
          <w:color w:val="000000" w:themeColor="text1"/>
          <w:sz w:val="23"/>
          <w:szCs w:val="23"/>
        </w:rPr>
        <w:lastRenderedPageBreak/>
        <w:t>Согласно данной организационной структуре, центр управления интегрир</w:t>
      </w:r>
      <w:r w:rsidRPr="00967BAE">
        <w:rPr>
          <w:color w:val="000000" w:themeColor="text1"/>
          <w:sz w:val="23"/>
          <w:szCs w:val="23"/>
        </w:rPr>
        <w:t>о</w:t>
      </w:r>
      <w:r w:rsidRPr="00967BAE">
        <w:rPr>
          <w:color w:val="000000" w:themeColor="text1"/>
          <w:sz w:val="23"/>
          <w:szCs w:val="23"/>
        </w:rPr>
        <w:t>ванным сервисным комплексом оптовой торговли взаимодействует с закупочными предприятиями, с торгово-распределительным складом, организац</w:t>
      </w:r>
      <w:r w:rsidRPr="00967BAE">
        <w:rPr>
          <w:color w:val="000000" w:themeColor="text1"/>
          <w:sz w:val="23"/>
          <w:szCs w:val="23"/>
        </w:rPr>
        <w:t>и</w:t>
      </w:r>
      <w:r w:rsidRPr="00967BAE">
        <w:rPr>
          <w:color w:val="000000" w:themeColor="text1"/>
          <w:sz w:val="23"/>
          <w:szCs w:val="23"/>
        </w:rPr>
        <w:t>ей, осуществляющей доставку товаров, предприятием телекоммуникации и связи, выставочным залом, монтажным пре</w:t>
      </w:r>
      <w:r w:rsidRPr="00967BAE">
        <w:rPr>
          <w:color w:val="000000" w:themeColor="text1"/>
          <w:sz w:val="23"/>
          <w:szCs w:val="23"/>
        </w:rPr>
        <w:t>д</w:t>
      </w:r>
      <w:r w:rsidRPr="00967BAE">
        <w:rPr>
          <w:color w:val="000000" w:themeColor="text1"/>
          <w:sz w:val="23"/>
          <w:szCs w:val="23"/>
        </w:rPr>
        <w:t>приятием, ремонтной мастерской, пре</w:t>
      </w:r>
      <w:r w:rsidRPr="00967BAE">
        <w:rPr>
          <w:color w:val="000000" w:themeColor="text1"/>
          <w:sz w:val="23"/>
          <w:szCs w:val="23"/>
        </w:rPr>
        <w:t>д</w:t>
      </w:r>
      <w:r w:rsidRPr="00967BAE">
        <w:rPr>
          <w:color w:val="000000" w:themeColor="text1"/>
          <w:sz w:val="23"/>
          <w:szCs w:val="23"/>
        </w:rPr>
        <w:t>приятием, осуществляющим услуги ко</w:t>
      </w:r>
      <w:r w:rsidRPr="00967BAE">
        <w:rPr>
          <w:color w:val="000000" w:themeColor="text1"/>
          <w:sz w:val="23"/>
          <w:szCs w:val="23"/>
        </w:rPr>
        <w:t>н</w:t>
      </w:r>
      <w:r w:rsidRPr="00967BAE">
        <w:rPr>
          <w:color w:val="000000" w:themeColor="text1"/>
          <w:sz w:val="23"/>
          <w:szCs w:val="23"/>
        </w:rPr>
        <w:t>салтинга, организациями кредитно-финансовой сферы, специализированн</w:t>
      </w:r>
      <w:r w:rsidRPr="00967BAE">
        <w:rPr>
          <w:color w:val="000000" w:themeColor="text1"/>
          <w:sz w:val="23"/>
          <w:szCs w:val="23"/>
        </w:rPr>
        <w:t>ы</w:t>
      </w:r>
      <w:r w:rsidRPr="00967BAE">
        <w:rPr>
          <w:color w:val="000000" w:themeColor="text1"/>
          <w:sz w:val="23"/>
          <w:szCs w:val="23"/>
        </w:rPr>
        <w:t>ми предприятиями оптовой торговли.</w:t>
      </w:r>
    </w:p>
    <w:p w:rsidR="00E45B4C" w:rsidRPr="009A4944" w:rsidRDefault="00E45B4C" w:rsidP="009A4944">
      <w:pPr>
        <w:spacing w:line="288" w:lineRule="auto"/>
        <w:ind w:firstLine="340"/>
        <w:jc w:val="both"/>
        <w:rPr>
          <w:spacing w:val="-6"/>
          <w:sz w:val="23"/>
          <w:szCs w:val="23"/>
        </w:rPr>
      </w:pPr>
      <w:r w:rsidRPr="009A4944">
        <w:rPr>
          <w:spacing w:val="-6"/>
          <w:sz w:val="23"/>
          <w:szCs w:val="23"/>
        </w:rPr>
        <w:t>При этом центр управления интегрир</w:t>
      </w:r>
      <w:r w:rsidRPr="009A4944">
        <w:rPr>
          <w:spacing w:val="-6"/>
          <w:sz w:val="23"/>
          <w:szCs w:val="23"/>
        </w:rPr>
        <w:t>о</w:t>
      </w:r>
      <w:r w:rsidRPr="009A4944">
        <w:rPr>
          <w:spacing w:val="-6"/>
          <w:sz w:val="23"/>
          <w:szCs w:val="23"/>
        </w:rPr>
        <w:t>ванным сервисным комплексом оптовой торговли выполняет следующие функции:</w:t>
      </w:r>
    </w:p>
    <w:p w:rsidR="00E45B4C" w:rsidRPr="000E7F25" w:rsidRDefault="003B109C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перспективное планирование;</w:t>
      </w:r>
    </w:p>
    <w:p w:rsidR="00E45B4C" w:rsidRPr="000E7F25" w:rsidRDefault="003B109C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r w:rsidR="00E45B4C" w:rsidRPr="000E7F25">
        <w:rPr>
          <w:sz w:val="23"/>
          <w:szCs w:val="23"/>
        </w:rPr>
        <w:t>маркетинговое исследование рынка;</w:t>
      </w:r>
    </w:p>
    <w:p w:rsidR="00E45B4C" w:rsidRPr="000E7F25" w:rsidRDefault="003B109C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управление товарными запасами;</w:t>
      </w:r>
    </w:p>
    <w:p w:rsidR="00E45B4C" w:rsidRPr="000E7F25" w:rsidRDefault="003B109C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организация выставок продукции;</w:t>
      </w:r>
    </w:p>
    <w:p w:rsidR="00E45B4C" w:rsidRPr="000E7F25" w:rsidRDefault="003B109C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организация монтажных работ;</w:t>
      </w:r>
    </w:p>
    <w:p w:rsidR="00E45B4C" w:rsidRPr="000E7F25" w:rsidRDefault="003B109C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координации консалтинговых услуг.</w:t>
      </w:r>
    </w:p>
    <w:p w:rsidR="00E45B4C" w:rsidRPr="009A4944" w:rsidRDefault="00E45B4C" w:rsidP="009A4944">
      <w:pPr>
        <w:spacing w:line="288" w:lineRule="auto"/>
        <w:ind w:firstLine="340"/>
        <w:jc w:val="both"/>
        <w:rPr>
          <w:spacing w:val="-12"/>
          <w:sz w:val="23"/>
          <w:szCs w:val="23"/>
        </w:rPr>
      </w:pPr>
      <w:r w:rsidRPr="009A4944">
        <w:rPr>
          <w:spacing w:val="-6"/>
          <w:sz w:val="23"/>
          <w:szCs w:val="23"/>
        </w:rPr>
        <w:lastRenderedPageBreak/>
        <w:t>В свою очередь торгово-распределительный склад координирует р</w:t>
      </w:r>
      <w:r w:rsidRPr="009A4944">
        <w:rPr>
          <w:spacing w:val="-6"/>
          <w:sz w:val="23"/>
          <w:szCs w:val="23"/>
        </w:rPr>
        <w:t>а</w:t>
      </w:r>
      <w:r w:rsidRPr="009A4944">
        <w:rPr>
          <w:spacing w:val="-6"/>
          <w:sz w:val="23"/>
          <w:szCs w:val="23"/>
        </w:rPr>
        <w:t>боту специализированных предприятий о</w:t>
      </w:r>
      <w:r w:rsidRPr="009A4944">
        <w:rPr>
          <w:spacing w:val="-6"/>
          <w:sz w:val="23"/>
          <w:szCs w:val="23"/>
        </w:rPr>
        <w:t>п</w:t>
      </w:r>
      <w:r w:rsidRPr="009A4944">
        <w:rPr>
          <w:spacing w:val="-6"/>
          <w:sz w:val="23"/>
          <w:szCs w:val="23"/>
        </w:rPr>
        <w:t>товой торговли, входящих в единый серви</w:t>
      </w:r>
      <w:r w:rsidRPr="009A4944">
        <w:rPr>
          <w:spacing w:val="-6"/>
          <w:sz w:val="23"/>
          <w:szCs w:val="23"/>
        </w:rPr>
        <w:t>с</w:t>
      </w:r>
      <w:r w:rsidRPr="009A4944">
        <w:rPr>
          <w:spacing w:val="-6"/>
          <w:sz w:val="23"/>
          <w:szCs w:val="23"/>
        </w:rPr>
        <w:t>ный центр. В функции торгово-</w:t>
      </w:r>
      <w:r w:rsidRPr="009A4944">
        <w:rPr>
          <w:spacing w:val="-12"/>
          <w:sz w:val="23"/>
          <w:szCs w:val="23"/>
        </w:rPr>
        <w:t>распределительного склада входит</w:t>
      </w:r>
      <w:r w:rsidR="00335759" w:rsidRPr="009A4944">
        <w:rPr>
          <w:spacing w:val="-12"/>
          <w:sz w:val="23"/>
          <w:szCs w:val="23"/>
        </w:rPr>
        <w:t xml:space="preserve"> следующее</w:t>
      </w:r>
      <w:r w:rsidRPr="009A4944">
        <w:rPr>
          <w:spacing w:val="-12"/>
          <w:sz w:val="23"/>
          <w:szCs w:val="23"/>
        </w:rPr>
        <w:t>:</w:t>
      </w:r>
    </w:p>
    <w:p w:rsidR="00E45B4C" w:rsidRPr="009A4944" w:rsidRDefault="00335759" w:rsidP="009A4944">
      <w:pPr>
        <w:spacing w:line="288" w:lineRule="auto"/>
        <w:ind w:firstLine="340"/>
        <w:jc w:val="both"/>
        <w:rPr>
          <w:spacing w:val="-12"/>
          <w:sz w:val="23"/>
          <w:szCs w:val="23"/>
        </w:rPr>
      </w:pPr>
      <w:r w:rsidRPr="009A4944">
        <w:rPr>
          <w:spacing w:val="-12"/>
          <w:sz w:val="23"/>
          <w:szCs w:val="23"/>
        </w:rPr>
        <w:t>– приё</w:t>
      </w:r>
      <w:r w:rsidR="00E45B4C" w:rsidRPr="009A4944">
        <w:rPr>
          <w:spacing w:val="-12"/>
          <w:sz w:val="23"/>
          <w:szCs w:val="23"/>
        </w:rPr>
        <w:t>мка,</w:t>
      </w:r>
      <w:r w:rsidRPr="009A4944">
        <w:rPr>
          <w:spacing w:val="-12"/>
          <w:sz w:val="23"/>
          <w:szCs w:val="23"/>
        </w:rPr>
        <w:t xml:space="preserve"> размещение, хранение на складе</w:t>
      </w:r>
      <w:r w:rsidR="00E45B4C" w:rsidRPr="009A4944">
        <w:rPr>
          <w:spacing w:val="-12"/>
          <w:sz w:val="23"/>
          <w:szCs w:val="23"/>
        </w:rPr>
        <w:t xml:space="preserve"> поступивших от поставщиков товаров;</w:t>
      </w:r>
    </w:p>
    <w:p w:rsidR="00E45B4C" w:rsidRPr="000E7F25" w:rsidRDefault="00335759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отгрузка товаров по заявкам;</w:t>
      </w:r>
    </w:p>
    <w:p w:rsidR="00E45B4C" w:rsidRPr="000E7F25" w:rsidRDefault="00335759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организация доставки.</w:t>
      </w:r>
    </w:p>
    <w:p w:rsidR="00E45B4C" w:rsidRPr="000E7F25" w:rsidRDefault="00E45B4C" w:rsidP="009A4944">
      <w:pPr>
        <w:spacing w:line="288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Специализированные предприятия о</w:t>
      </w:r>
      <w:r w:rsidRPr="000E7F25">
        <w:rPr>
          <w:sz w:val="23"/>
          <w:szCs w:val="23"/>
        </w:rPr>
        <w:t>п</w:t>
      </w:r>
      <w:r w:rsidRPr="000E7F25">
        <w:rPr>
          <w:sz w:val="23"/>
          <w:szCs w:val="23"/>
        </w:rPr>
        <w:t>товой торговли осуществляют организ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>цию продаж и поддерживают обратную связь с центром управления.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Главное до</w:t>
      </w:r>
      <w:r w:rsidRPr="000E7F25">
        <w:rPr>
          <w:sz w:val="23"/>
          <w:szCs w:val="23"/>
        </w:rPr>
        <w:t>с</w:t>
      </w:r>
      <w:r w:rsidRPr="000E7F25">
        <w:rPr>
          <w:sz w:val="23"/>
          <w:szCs w:val="23"/>
        </w:rPr>
        <w:t>тоинство данной организационной стру</w:t>
      </w:r>
      <w:r w:rsidRPr="000E7F25">
        <w:rPr>
          <w:sz w:val="23"/>
          <w:szCs w:val="23"/>
        </w:rPr>
        <w:t>к</w:t>
      </w:r>
      <w:r w:rsidRPr="000E7F25">
        <w:rPr>
          <w:sz w:val="23"/>
          <w:szCs w:val="23"/>
        </w:rPr>
        <w:t>туры</w:t>
      </w:r>
      <w:r w:rsidR="00344A0E">
        <w:rPr>
          <w:sz w:val="23"/>
          <w:szCs w:val="23"/>
        </w:rPr>
        <w:t xml:space="preserve"> в том</w:t>
      </w:r>
      <w:r w:rsidRPr="000E7F25">
        <w:rPr>
          <w:sz w:val="23"/>
          <w:szCs w:val="23"/>
        </w:rPr>
        <w:t>, что она проста в управле</w:t>
      </w:r>
      <w:r w:rsidR="00344A0E">
        <w:rPr>
          <w:sz w:val="23"/>
          <w:szCs w:val="23"/>
        </w:rPr>
        <w:t>нии, однако</w:t>
      </w:r>
      <w:r w:rsidRPr="000E7F25">
        <w:rPr>
          <w:sz w:val="23"/>
          <w:szCs w:val="23"/>
        </w:rPr>
        <w:t xml:space="preserve"> она наиболее приемлема для н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больших сервисных центров оптовой то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 xml:space="preserve">говли, специфика реализуемой продукции которых универсальная, </w:t>
      </w:r>
      <w:proofErr w:type="gramStart"/>
      <w:r w:rsidRPr="000E7F25">
        <w:rPr>
          <w:sz w:val="23"/>
          <w:szCs w:val="23"/>
        </w:rPr>
        <w:t>но</w:t>
      </w:r>
      <w:proofErr w:type="gramEnd"/>
      <w:r w:rsidRPr="000E7F25">
        <w:rPr>
          <w:sz w:val="23"/>
          <w:szCs w:val="23"/>
        </w:rPr>
        <w:t xml:space="preserve"> как правило, вклю</w:t>
      </w:r>
      <w:r w:rsidR="00344A0E">
        <w:rPr>
          <w:sz w:val="23"/>
          <w:szCs w:val="23"/>
        </w:rPr>
        <w:t>чает одно направление –</w:t>
      </w:r>
      <w:r w:rsidRPr="000E7F25">
        <w:rPr>
          <w:sz w:val="23"/>
          <w:szCs w:val="23"/>
        </w:rPr>
        <w:t xml:space="preserve"> промы</w:t>
      </w:r>
      <w:r w:rsidRPr="000E7F25">
        <w:rPr>
          <w:sz w:val="23"/>
          <w:szCs w:val="23"/>
        </w:rPr>
        <w:t>ш</w:t>
      </w:r>
      <w:r w:rsidRPr="000E7F25">
        <w:rPr>
          <w:sz w:val="23"/>
          <w:szCs w:val="23"/>
        </w:rPr>
        <w:t>ленные товары или продовольственные товары.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Для крупных городов, мег</w:t>
      </w:r>
      <w:r w:rsidR="00344A0E">
        <w:rPr>
          <w:sz w:val="23"/>
          <w:szCs w:val="23"/>
        </w:rPr>
        <w:t>апол</w:t>
      </w:r>
      <w:r w:rsidR="00344A0E">
        <w:rPr>
          <w:sz w:val="23"/>
          <w:szCs w:val="23"/>
        </w:rPr>
        <w:t>и</w:t>
      </w:r>
      <w:r w:rsidR="00344A0E">
        <w:rPr>
          <w:sz w:val="23"/>
          <w:szCs w:val="23"/>
        </w:rPr>
        <w:lastRenderedPageBreak/>
        <w:t>сов, региональных центров,</w:t>
      </w:r>
      <w:r w:rsidRPr="000E7F25">
        <w:rPr>
          <w:sz w:val="23"/>
          <w:szCs w:val="23"/>
        </w:rPr>
        <w:t xml:space="preserve"> когда в структуре масштабного сервисного ко</w:t>
      </w:r>
      <w:r w:rsidRPr="000E7F25">
        <w:rPr>
          <w:sz w:val="23"/>
          <w:szCs w:val="23"/>
        </w:rPr>
        <w:t>м</w:t>
      </w:r>
      <w:r w:rsidRPr="000E7F25">
        <w:rPr>
          <w:sz w:val="23"/>
          <w:szCs w:val="23"/>
        </w:rPr>
        <w:t xml:space="preserve">плекса оптовой торговли функционирует </w:t>
      </w:r>
      <w:r w:rsidRPr="009A4944">
        <w:rPr>
          <w:spacing w:val="-6"/>
          <w:sz w:val="23"/>
          <w:szCs w:val="23"/>
        </w:rPr>
        <w:t xml:space="preserve">несколько крупных универсальных центров </w:t>
      </w:r>
      <w:r w:rsidRPr="009A4944">
        <w:rPr>
          <w:spacing w:val="-6"/>
          <w:sz w:val="23"/>
          <w:szCs w:val="23"/>
        </w:rPr>
        <w:lastRenderedPageBreak/>
        <w:t>оптовой торговли, наиболее приемлема на</w:t>
      </w:r>
      <w:r w:rsidRPr="009A4944">
        <w:rPr>
          <w:spacing w:val="-6"/>
          <w:sz w:val="23"/>
          <w:szCs w:val="23"/>
        </w:rPr>
        <w:t>и</w:t>
      </w:r>
      <w:r w:rsidRPr="009A4944">
        <w:rPr>
          <w:spacing w:val="-6"/>
          <w:sz w:val="23"/>
          <w:szCs w:val="23"/>
        </w:rPr>
        <w:t>более развернутая организа</w:t>
      </w:r>
      <w:r w:rsidR="00344A0E" w:rsidRPr="009A4944">
        <w:rPr>
          <w:spacing w:val="-6"/>
          <w:sz w:val="23"/>
          <w:szCs w:val="23"/>
        </w:rPr>
        <w:t>ционная стру</w:t>
      </w:r>
      <w:r w:rsidR="00344A0E" w:rsidRPr="009A4944">
        <w:rPr>
          <w:spacing w:val="-6"/>
          <w:sz w:val="23"/>
          <w:szCs w:val="23"/>
        </w:rPr>
        <w:t>к</w:t>
      </w:r>
      <w:r w:rsidR="00344A0E" w:rsidRPr="009A4944">
        <w:rPr>
          <w:spacing w:val="-6"/>
          <w:sz w:val="23"/>
          <w:szCs w:val="23"/>
        </w:rPr>
        <w:t>тура, включающая</w:t>
      </w:r>
      <w:r w:rsidRPr="009A4944">
        <w:rPr>
          <w:spacing w:val="-6"/>
          <w:sz w:val="23"/>
          <w:szCs w:val="23"/>
        </w:rPr>
        <w:t xml:space="preserve"> несколько универсал</w:t>
      </w:r>
      <w:r w:rsidRPr="009A4944">
        <w:rPr>
          <w:spacing w:val="-6"/>
          <w:sz w:val="23"/>
          <w:szCs w:val="23"/>
        </w:rPr>
        <w:t>ь</w:t>
      </w:r>
      <w:r w:rsidRPr="009A4944">
        <w:rPr>
          <w:spacing w:val="-6"/>
          <w:sz w:val="23"/>
          <w:szCs w:val="23"/>
        </w:rPr>
        <w:t>ных центров оптовой тор</w:t>
      </w:r>
      <w:r w:rsidR="00344A0E" w:rsidRPr="009A4944">
        <w:rPr>
          <w:spacing w:val="-6"/>
          <w:sz w:val="23"/>
          <w:szCs w:val="23"/>
        </w:rPr>
        <w:t>говли (</w:t>
      </w:r>
      <w:r w:rsidRPr="009A4944">
        <w:rPr>
          <w:spacing w:val="-6"/>
          <w:sz w:val="23"/>
          <w:szCs w:val="23"/>
        </w:rPr>
        <w:t>рисунок 2</w:t>
      </w:r>
      <w:r w:rsidR="00344A0E" w:rsidRPr="009A4944">
        <w:rPr>
          <w:spacing w:val="-6"/>
          <w:sz w:val="23"/>
          <w:szCs w:val="23"/>
        </w:rPr>
        <w:t>)</w:t>
      </w:r>
      <w:r w:rsidRPr="009A4944">
        <w:rPr>
          <w:spacing w:val="-6"/>
          <w:sz w:val="23"/>
          <w:szCs w:val="23"/>
        </w:rPr>
        <w:t>.</w:t>
      </w:r>
    </w:p>
    <w:p w:rsidR="009303E0" w:rsidRDefault="009303E0" w:rsidP="00A9331F">
      <w:pPr>
        <w:spacing w:line="312" w:lineRule="auto"/>
        <w:ind w:firstLine="340"/>
        <w:jc w:val="both"/>
        <w:rPr>
          <w:sz w:val="23"/>
          <w:szCs w:val="23"/>
        </w:rPr>
        <w:sectPr w:rsidR="009303E0" w:rsidSect="00522A05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E45B4C" w:rsidRPr="000E7F25" w:rsidRDefault="00865F3D" w:rsidP="00A9331F">
      <w:pPr>
        <w:spacing w:line="312" w:lineRule="auto"/>
        <w:ind w:firstLine="340"/>
        <w:jc w:val="both"/>
        <w:rPr>
          <w:b/>
          <w:sz w:val="23"/>
          <w:szCs w:val="23"/>
        </w:rPr>
      </w:pPr>
      <w:r w:rsidRPr="00865F3D">
        <w:rPr>
          <w:sz w:val="23"/>
          <w:szCs w:val="23"/>
        </w:rPr>
      </w:r>
      <w:r w:rsidRPr="00865F3D">
        <w:rPr>
          <w:sz w:val="23"/>
          <w:szCs w:val="23"/>
        </w:rPr>
        <w:pict>
          <v:group id="_x0000_s1091" editas="canvas" style="width:467.75pt;height:429.75pt;mso-position-horizontal-relative:char;mso-position-vertical-relative:line" coordorigin="2357,604" coordsize="7200,6615">
            <o:lock v:ext="edit" aspectratio="t"/>
            <v:shape id="_x0000_s1092" type="#_x0000_t75" style="position:absolute;left:2357;top:604;width:7200;height:6615" o:preferrelative="f">
              <v:fill o:detectmouseclick="t"/>
              <v:path o:extrusionok="t" o:connecttype="none"/>
              <o:lock v:ext="edit" text="t"/>
            </v:shape>
            <v:shape id="_x0000_s1093" type="#_x0000_t202" style="position:absolute;left:2499;top:2602;width:1500;height:842">
              <v:textbox style="mso-next-textbox:#_x0000_s1093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 xml:space="preserve">Закупочные </w:t>
                    </w:r>
                  </w:p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 xml:space="preserve">предприятия </w:t>
                    </w:r>
                  </w:p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(централизованная закупка)</w:t>
                    </w:r>
                  </w:p>
                </w:txbxContent>
              </v:textbox>
            </v:shape>
            <v:shape id="_x0000_s1094" type="#_x0000_t202" style="position:absolute;left:4733;top:5809;width:1087;height:1016">
              <v:textbox style="mso-next-textbox:#_x0000_s1094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 w:rsidRPr="00A9331F">
                      <w:rPr>
                        <w:sz w:val="18"/>
                        <w:szCs w:val="18"/>
                      </w:rPr>
                      <w:t>Специализи-рованное</w:t>
                    </w:r>
                    <w:proofErr w:type="spellEnd"/>
                    <w:r w:rsidRPr="00A9331F">
                      <w:rPr>
                        <w:sz w:val="18"/>
                        <w:szCs w:val="18"/>
                      </w:rPr>
                      <w:t xml:space="preserve"> предприятие </w:t>
                    </w:r>
                    <w:proofErr w:type="gramStart"/>
                    <w:r w:rsidRPr="00A9331F">
                      <w:rPr>
                        <w:sz w:val="18"/>
                        <w:szCs w:val="18"/>
                      </w:rPr>
                      <w:t>оптовой</w:t>
                    </w:r>
                    <w:proofErr w:type="gramEnd"/>
                    <w:r w:rsidRPr="00A9331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торговли</w:t>
                    </w:r>
                  </w:p>
                </w:txbxContent>
              </v:textbox>
            </v:shape>
            <v:shape id="_x0000_s1095" type="#_x0000_t202" style="position:absolute;left:2357;top:5809;width:1074;height:1042">
              <v:textbox style="mso-next-textbox:#_x0000_s1095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 w:rsidRPr="00A9331F">
                      <w:rPr>
                        <w:sz w:val="18"/>
                        <w:szCs w:val="18"/>
                      </w:rPr>
                      <w:t>Специализи-рованное</w:t>
                    </w:r>
                    <w:proofErr w:type="spellEnd"/>
                    <w:r w:rsidRPr="00A9331F">
                      <w:rPr>
                        <w:sz w:val="18"/>
                        <w:szCs w:val="18"/>
                      </w:rPr>
                      <w:t xml:space="preserve"> предприятие </w:t>
                    </w:r>
                    <w:proofErr w:type="gramStart"/>
                    <w:r w:rsidRPr="00A9331F">
                      <w:rPr>
                        <w:sz w:val="18"/>
                        <w:szCs w:val="18"/>
                      </w:rPr>
                      <w:t>оптовой</w:t>
                    </w:r>
                    <w:proofErr w:type="gramEnd"/>
                    <w:r w:rsidRPr="00A9331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торговли</w:t>
                    </w:r>
                  </w:p>
                </w:txbxContent>
              </v:textbox>
            </v:shape>
            <v:shape id="_x0000_s1096" type="#_x0000_t202" style="position:absolute;left:2357;top:851;width:879;height:633">
              <v:textbox style="mso-next-textbox:#_x0000_s1096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Центр доставки</w:t>
                    </w:r>
                  </w:p>
                </w:txbxContent>
              </v:textbox>
            </v:shape>
            <v:shape id="_x0000_s1097" type="#_x0000_t202" style="position:absolute;left:3328;top:852;width:731;height:633">
              <v:textbox style="mso-next-textbox:#_x0000_s1097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Услуги связи</w:t>
                    </w:r>
                  </w:p>
                </w:txbxContent>
              </v:textbox>
            </v:shape>
            <v:shape id="_x0000_s1098" type="#_x0000_t202" style="position:absolute;left:5195;top:852;width:847;height:633">
              <v:textbox style="mso-next-textbox:#_x0000_s1098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Услуги монтажа</w:t>
                    </w:r>
                  </w:p>
                </w:txbxContent>
              </v:textbox>
            </v:shape>
            <v:shape id="_x0000_s1099" type="#_x0000_t202" style="position:absolute;left:6134;top:852;width:966;height:633">
              <v:textbox style="mso-next-textbox:#_x0000_s1099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Ремонтные мастерские</w:t>
                    </w:r>
                  </w:p>
                </w:txbxContent>
              </v:textbox>
            </v:shape>
            <v:shape id="_x0000_s1100" type="#_x0000_t202" style="position:absolute;left:4164;top:852;width:895;height:633">
              <v:textbox style="mso-next-textbox:#_x0000_s1100">
                <w:txbxContent>
                  <w:p w:rsidR="009A4944" w:rsidRPr="00A9331F" w:rsidRDefault="009A4944" w:rsidP="00E45B4C">
                    <w:pPr>
                      <w:ind w:left="-142" w:right="-137"/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Выставочные залы</w:t>
                    </w:r>
                  </w:p>
                </w:txbxContent>
              </v:textbox>
            </v:shape>
            <v:shape id="_x0000_s1101" type="#_x0000_t202" style="position:absolute;left:7128;top:852;width:823;height:633">
              <v:textbox style="mso-next-textbox:#_x0000_s1101">
                <w:txbxContent>
                  <w:p w:rsidR="009A4944" w:rsidRPr="00A9331F" w:rsidRDefault="009A4944" w:rsidP="00E45B4C">
                    <w:pPr>
                      <w:ind w:left="-142" w:right="-189"/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 xml:space="preserve">Услуги </w:t>
                    </w:r>
                  </w:p>
                  <w:p w:rsidR="009A4944" w:rsidRPr="00A9331F" w:rsidRDefault="009A4944" w:rsidP="00E45B4C">
                    <w:pPr>
                      <w:ind w:left="-142" w:right="-189"/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консалтинга</w:t>
                    </w:r>
                  </w:p>
                </w:txbxContent>
              </v:textbox>
            </v:shape>
            <v:shape id="_x0000_s1102" type="#_x0000_t32" style="position:absolute;left:7100;top:3144;width:690;height:2;flip:x" o:connectortype="straight">
              <v:stroke dashstyle="1 1" endarrow="open"/>
            </v:shape>
            <v:shape id="_x0000_s1103" type="#_x0000_t202" style="position:absolute;left:2675;top:4671;width:2831;height:648">
              <v:textbox style="mso-next-textbox:#_x0000_s1103">
                <w:txbxContent>
                  <w:p w:rsidR="009A4944" w:rsidRPr="00F06ADC" w:rsidRDefault="009A4944" w:rsidP="00E45B4C">
                    <w:pPr>
                      <w:jc w:val="center"/>
                    </w:pPr>
                    <w:r w:rsidRPr="00F06ADC">
                      <w:t xml:space="preserve">Локальный универсальный </w:t>
                    </w:r>
                  </w:p>
                  <w:p w:rsidR="009A4944" w:rsidRPr="00F06ADC" w:rsidRDefault="009A4944" w:rsidP="00E45B4C">
                    <w:pPr>
                      <w:jc w:val="center"/>
                    </w:pPr>
                    <w:r w:rsidRPr="00F06ADC">
                      <w:t>центр оптовой торговли</w:t>
                    </w:r>
                  </w:p>
                </w:txbxContent>
              </v:textbox>
            </v:shape>
            <v:shape id="_x0000_s1104" type="#_x0000_t202" style="position:absolute;left:3535;top:5821;width:1086;height:1030">
              <v:textbox style="mso-next-textbox:#_x0000_s1104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 w:rsidRPr="00A9331F">
                      <w:rPr>
                        <w:sz w:val="18"/>
                        <w:szCs w:val="18"/>
                      </w:rPr>
                      <w:t>Специализи-рованное</w:t>
                    </w:r>
                    <w:proofErr w:type="spellEnd"/>
                    <w:r w:rsidRPr="00A9331F">
                      <w:rPr>
                        <w:sz w:val="18"/>
                        <w:szCs w:val="18"/>
                      </w:rPr>
                      <w:t xml:space="preserve"> предприятие </w:t>
                    </w:r>
                    <w:proofErr w:type="gramStart"/>
                    <w:r w:rsidRPr="00A9331F">
                      <w:rPr>
                        <w:sz w:val="18"/>
                        <w:szCs w:val="18"/>
                      </w:rPr>
                      <w:t>оптовой</w:t>
                    </w:r>
                    <w:proofErr w:type="gramEnd"/>
                    <w:r w:rsidRPr="00A9331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>торговли</w:t>
                    </w:r>
                  </w:p>
                </w:txbxContent>
              </v:textbox>
            </v:shape>
            <v:shape id="_x0000_s1105" type="#_x0000_t32" style="position:absolute;left:3999;top:2948;width:783;height:6;flip:x" o:connectortype="straight">
              <v:stroke endarrow="open"/>
            </v:shape>
            <v:shape id="_x0000_s1106" type="#_x0000_t32" style="position:absolute;left:4009;top:3142;width:796;height:2" o:connectortype="straight">
              <v:stroke dashstyle="1 1" endarrow="open"/>
            </v:shape>
            <v:shape id="_x0000_s1107" type="#_x0000_t32" style="position:absolute;left:7105;top:2947;width:690;height:1;flip:x" o:connectortype="straight">
              <v:stroke startarrow="open"/>
            </v:shape>
            <v:shape id="_x0000_s1108" type="#_x0000_t202" style="position:absolute;left:7791;top:2602;width:1229;height:918">
              <v:textbox style="mso-next-textbox:#_x0000_s1108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 xml:space="preserve">Закупочные </w:t>
                    </w:r>
                  </w:p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 xml:space="preserve">предприятия </w:t>
                    </w:r>
                  </w:p>
                  <w:p w:rsidR="009A4944" w:rsidRPr="00173E21" w:rsidRDefault="009A4944" w:rsidP="00173E21">
                    <w:pPr>
                      <w:ind w:left="-113"/>
                      <w:jc w:val="center"/>
                      <w:rPr>
                        <w:spacing w:val="-12"/>
                        <w:sz w:val="18"/>
                        <w:szCs w:val="18"/>
                      </w:rPr>
                    </w:pPr>
                    <w:r w:rsidRPr="00173E21">
                      <w:rPr>
                        <w:spacing w:val="-12"/>
                        <w:sz w:val="18"/>
                        <w:szCs w:val="18"/>
                      </w:rPr>
                      <w:t>(децентрализованная закупка)</w:t>
                    </w:r>
                  </w:p>
                </w:txbxContent>
              </v:textbox>
            </v:shape>
            <v:shape id="_x0000_s1109" type="#_x0000_t202" style="position:absolute;left:5884;top:5821;width:1008;height:1004">
              <v:textbox style="mso-next-textbox:#_x0000_s1109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A9331F">
                      <w:rPr>
                        <w:sz w:val="18"/>
                        <w:szCs w:val="18"/>
                      </w:rPr>
                      <w:t>Специализи-рованное</w:t>
                    </w:r>
                    <w:proofErr w:type="spellEnd"/>
                    <w:proofErr w:type="gramEnd"/>
                    <w:r w:rsidRPr="00A9331F">
                      <w:rPr>
                        <w:sz w:val="18"/>
                        <w:szCs w:val="18"/>
                      </w:rPr>
                      <w:t xml:space="preserve"> предприятие оптовой торговли</w:t>
                    </w:r>
                  </w:p>
                </w:txbxContent>
              </v:textbox>
            </v:shape>
            <v:shape id="_x0000_s1110" type="#_x0000_t202" style="position:absolute;left:7000;top:5809;width:949;height:1009">
              <v:textbox style="mso-next-textbox:#_x0000_s1110">
                <w:txbxContent>
                  <w:p w:rsidR="009A4944" w:rsidRPr="00173E21" w:rsidRDefault="009A4944" w:rsidP="00E45B4C">
                    <w:pPr>
                      <w:jc w:val="center"/>
                      <w:rPr>
                        <w:spacing w:val="-6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3E21">
                      <w:rPr>
                        <w:spacing w:val="-6"/>
                        <w:sz w:val="18"/>
                        <w:szCs w:val="18"/>
                      </w:rPr>
                      <w:t>Специализи-рованное</w:t>
                    </w:r>
                    <w:proofErr w:type="spellEnd"/>
                    <w:proofErr w:type="gramEnd"/>
                    <w:r w:rsidRPr="00173E21">
                      <w:rPr>
                        <w:spacing w:val="-6"/>
                        <w:sz w:val="18"/>
                        <w:szCs w:val="18"/>
                      </w:rPr>
                      <w:t xml:space="preserve"> предприятие оптовой торговли</w:t>
                    </w:r>
                  </w:p>
                </w:txbxContent>
              </v:textbox>
            </v:shape>
            <v:shape id="_x0000_s1111" type="#_x0000_t202" style="position:absolute;left:8046;top:5809;width:974;height:1002">
              <v:textbox style="mso-next-textbox:#_x0000_s1111">
                <w:txbxContent>
                  <w:p w:rsidR="009A4944" w:rsidRPr="00173E21" w:rsidRDefault="009A4944" w:rsidP="00E45B4C">
                    <w:pPr>
                      <w:jc w:val="center"/>
                      <w:rPr>
                        <w:spacing w:val="-6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3E21">
                      <w:rPr>
                        <w:spacing w:val="-6"/>
                        <w:sz w:val="18"/>
                        <w:szCs w:val="18"/>
                      </w:rPr>
                      <w:t>Специализи-рованное</w:t>
                    </w:r>
                    <w:proofErr w:type="spellEnd"/>
                    <w:proofErr w:type="gramEnd"/>
                    <w:r w:rsidRPr="00173E21">
                      <w:rPr>
                        <w:spacing w:val="-6"/>
                        <w:sz w:val="18"/>
                        <w:szCs w:val="18"/>
                      </w:rPr>
                      <w:t xml:space="preserve"> предприятие оптовой торговли</w:t>
                    </w:r>
                  </w:p>
                </w:txbxContent>
              </v:textbox>
            </v:shape>
            <v:shape id="_x0000_s1112" type="#_x0000_t202" style="position:absolute;left:6401;top:4672;width:2395;height:657">
              <v:textbox style="mso-next-textbox:#_x0000_s1112">
                <w:txbxContent>
                  <w:p w:rsidR="009A4944" w:rsidRPr="00F06ADC" w:rsidRDefault="009A4944" w:rsidP="00E45B4C">
                    <w:pPr>
                      <w:jc w:val="center"/>
                    </w:pPr>
                    <w:r w:rsidRPr="00F06ADC">
                      <w:t>Локальный универсальный</w:t>
                    </w:r>
                  </w:p>
                  <w:p w:rsidR="009A4944" w:rsidRPr="00F06ADC" w:rsidRDefault="009A4944" w:rsidP="00E45B4C">
                    <w:pPr>
                      <w:jc w:val="center"/>
                    </w:pPr>
                    <w:r w:rsidRPr="00F06ADC">
                      <w:t>центр оптовой торговли</w:t>
                    </w:r>
                  </w:p>
                </w:txbxContent>
              </v:textbox>
            </v:shape>
            <v:shape id="_x0000_s1113" type="#_x0000_t202" style="position:absolute;left:8046;top:852;width:937;height:633">
              <v:textbox style="mso-next-textbox:#_x0000_s1113">
                <w:txbxContent>
                  <w:p w:rsidR="009A4944" w:rsidRPr="00A9331F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9331F">
                      <w:rPr>
                        <w:sz w:val="18"/>
                        <w:szCs w:val="18"/>
                      </w:rPr>
                      <w:t xml:space="preserve">Кредитные </w:t>
                    </w:r>
                    <w:r w:rsidRPr="00A9331F">
                      <w:rPr>
                        <w:spacing w:val="-6"/>
                        <w:sz w:val="18"/>
                        <w:szCs w:val="18"/>
                      </w:rPr>
                      <w:t>организации</w:t>
                    </w:r>
                  </w:p>
                </w:txbxContent>
              </v:textbox>
            </v:shape>
            <v:shape id="_x0000_s1114" type="#_x0000_t202" style="position:absolute;left:4805;top:2462;width:2300;height:1610" strokecolor="black [3213]" strokeweight="3pt">
              <v:textbox style="mso-next-textbox:#_x0000_s1114">
                <w:txbxContent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</w:p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Центр управления </w:t>
                    </w:r>
                  </w:p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интегрированным </w:t>
                    </w:r>
                  </w:p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сервисным комплексом </w:t>
                    </w:r>
                  </w:p>
                  <w:p w:rsidR="009A4944" w:rsidRDefault="009A4944" w:rsidP="00E45B4C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оптовой торговли</w:t>
                    </w:r>
                  </w:p>
                  <w:p w:rsidR="009A4944" w:rsidRDefault="009A4944" w:rsidP="00E45B4C"/>
                </w:txbxContent>
              </v:textbox>
            </v:shape>
            <v:shape id="_x0000_s1115" type="#_x0000_t32" style="position:absolute;left:2673;top:1980;width:5904;height:1" o:connectortype="straight"/>
            <v:shape id="_x0000_s1116" type="#_x0000_t32" style="position:absolute;left:2673;top:1484;width:2;height:497;flip:y" o:connectortype="straight">
              <v:stroke endarrow="open"/>
            </v:shape>
            <v:shape id="_x0000_s1117" type="#_x0000_t32" style="position:absolute;left:8576;top:1483;width:1;height:497" o:connectortype="straight">
              <v:stroke startarrow="open"/>
            </v:shape>
            <v:shape id="_x0000_s1118" type="#_x0000_t32" style="position:absolute;left:2790;top:1752;width:5787;height:1" o:connectortype="straight">
              <v:stroke dashstyle="1 1"/>
            </v:shape>
            <v:shape id="_x0000_s1119" type="#_x0000_t32" style="position:absolute;left:2790;top:1486;width:1;height:266" o:connectortype="straight">
              <v:stroke dashstyle="1 1"/>
            </v:shape>
            <v:shape id="_x0000_s1120" type="#_x0000_t32" style="position:absolute;left:3598;top:1485;width:1;height:496" o:connectortype="straight">
              <v:stroke startarrow="open"/>
            </v:shape>
            <v:shape id="_x0000_s1121" type="#_x0000_t32" style="position:absolute;left:3759;top:1485;width:1;height:267" o:connectortype="straight">
              <v:stroke dashstyle="1 1"/>
            </v:shape>
            <v:shape id="_x0000_s1122" type="#_x0000_t32" style="position:absolute;left:5883;top:1981;width:1;height:456;flip:y" o:connectortype="straight"/>
            <v:shape id="_x0000_s1123" type="#_x0000_t32" style="position:absolute;left:6044;top:1753;width:1;height:686" o:connectortype="straight">
              <v:stroke dashstyle="1 1" endarrow="open"/>
            </v:shape>
            <v:shape id="_x0000_s1124" type="#_x0000_t32" style="position:absolute;left:4063;top:4376;width:3543;height:1" o:connectortype="straight"/>
            <v:shape id="_x0000_s1125" type="#_x0000_t32" style="position:absolute;left:5955;top:4095;width:1;height:284" o:connectortype="straight"/>
            <v:shape id="_x0000_s1126" type="#_x0000_t32" style="position:absolute;left:4059;top:4376;width:4;height:295;flip:y" o:connectortype="straight">
              <v:stroke startarrow="open"/>
            </v:shape>
            <v:shape id="_x0000_s1127" type="#_x0000_t32" style="position:absolute;left:7598;top:4672;width:1;height:1" o:connectortype="straight"/>
            <v:shape id="_x0000_s1128" type="#_x0000_t32" style="position:absolute;left:7597;top:4377;width:1;height:295" o:connectortype="straight">
              <v:stroke endarrow="open"/>
            </v:shape>
            <v:shape id="_x0000_s1129" type="#_x0000_t32" style="position:absolute;left:2499;top:4993;width:176;height:2;flip:x y" o:connectortype="straight">
              <v:stroke dashstyle="1 1"/>
            </v:shape>
            <v:shape id="_x0000_s1130" type="#_x0000_t32" style="position:absolute;left:2499;top:3844;width:1;height:1149;flip:y" o:connectortype="straight">
              <v:stroke dashstyle="1 1"/>
            </v:shape>
            <v:shape id="_x0000_s1131" type="#_x0000_t32" style="position:absolute;left:2499;top:3843;width:2283;height:1" o:connectortype="straight">
              <v:stroke dashstyle="1 1" endarrow="open"/>
            </v:shape>
            <v:shape id="_x0000_s1132" type="#_x0000_t32" style="position:absolute;left:8796;top:4991;width:153;height:10;flip:y" o:connectortype="straight">
              <v:stroke dashstyle="1 1"/>
            </v:shape>
            <v:shape id="_x0000_s1133" type="#_x0000_t32" style="position:absolute;left:7128;top:3842;width:1819;height:1" o:connectortype="straight">
              <v:stroke dashstyle="1 1" startarrow="open"/>
            </v:shape>
            <v:shape id="_x0000_s1134" type="#_x0000_t32" style="position:absolute;left:8947;top:3850;width:2;height:1151" o:connectortype="straight">
              <v:stroke dashstyle="1 1"/>
            </v:shape>
            <v:shape id="_x0000_s1135" type="#_x0000_t32" style="position:absolute;left:4524;top:1485;width:1;height:497" o:connectortype="straight">
              <v:stroke startarrow="open"/>
            </v:shape>
            <v:shape id="_x0000_s1136" type="#_x0000_t32" style="position:absolute;left:4678;top:1485;width:1;height:267" o:connectortype="straight">
              <v:stroke dashstyle="1 1"/>
            </v:shape>
            <v:shape id="_x0000_s1137" type="#_x0000_t32" style="position:absolute;left:5506;top:1484;width:2;height:497" o:connectortype="straight">
              <v:stroke startarrow="open"/>
            </v:shape>
            <v:shape id="_x0000_s1138" type="#_x0000_t32" style="position:absolute;left:5619;top:1485;width:1;height:267" o:connectortype="straight">
              <v:stroke dashstyle="1 1"/>
            </v:shape>
            <v:shape id="_x0000_s1139" type="#_x0000_t32" style="position:absolute;left:8335;top:1487;width:1;height:268" o:connectortype="straight">
              <v:stroke dashstyle="1 1"/>
            </v:shape>
            <v:shape id="_x0000_s1140" type="#_x0000_t32" style="position:absolute;left:6624;top:1485;width:1;height:267;flip:x" o:connectortype="straight">
              <v:stroke dashstyle="1 1"/>
            </v:shape>
            <v:shape id="_x0000_s1141" type="#_x0000_t32" style="position:absolute;left:7721;top:1485;width:1;height:267" o:connectortype="straight">
              <v:stroke dashstyle="1 1"/>
            </v:shape>
            <v:shape id="_x0000_s1142" type="#_x0000_t32" style="position:absolute;left:6789;top:1487;width:2;height:495" o:connectortype="straight">
              <v:stroke startarrow="open"/>
            </v:shape>
            <v:shape id="_x0000_s1143" type="#_x0000_t32" style="position:absolute;left:7540;top:1485;width:2;height:497" o:connectortype="straight">
              <v:stroke startarrow="open"/>
            </v:shape>
            <v:shape id="_x0000_s1144" type="#_x0000_t32" style="position:absolute;left:4163;top:5329;width:1;height:218" o:connectortype="straight"/>
            <v:shape id="_x0000_s1145" type="#_x0000_t32" style="position:absolute;left:2894;top:5536;width:2382;height:1" o:connectortype="straight"/>
            <v:shape id="_x0000_s1146" type="#_x0000_t32" style="position:absolute;left:2891;top:5547;width:2;height:273" o:connectortype="straight">
              <v:stroke endarrow="open"/>
            </v:shape>
            <v:shape id="_x0000_s1147" type="#_x0000_t32" style="position:absolute;left:4164;top:5525;width:2;height:284" o:connectortype="straight">
              <v:stroke endarrow="open"/>
            </v:shape>
            <v:shape id="_x0000_s1148" type="#_x0000_t32" style="position:absolute;left:5275;top:5537;width:1;height:272" o:connectortype="straight" strokecolor="black [3213]">
              <v:stroke endarrow="open"/>
            </v:shape>
            <v:shape id="_x0000_s1149" type="#_x0000_t32" style="position:absolute;left:2787;top:5644;width:2;height:177;flip:y" o:connectortype="straight">
              <v:stroke dashstyle="1 1"/>
            </v:shape>
            <v:shape id="_x0000_s1150" type="#_x0000_t32" style="position:absolute;left:3999;top:5319;width:1;height:313;flip:y" o:connectortype="straight">
              <v:stroke dashstyle="1 1" endarrow="open"/>
            </v:shape>
            <v:shape id="_x0000_s1151" type="#_x0000_t32" style="position:absolute;left:5379;top:5631;width:1;height:178;flip:x y" o:connectortype="straight">
              <v:stroke dashstyle="1 1"/>
            </v:shape>
            <v:shape id="_x0000_s1152" type="#_x0000_t32" style="position:absolute;left:2787;top:5631;width:2593;height:1" o:connectortype="straight">
              <v:stroke dashstyle="1 1"/>
            </v:shape>
            <v:shape id="_x0000_s1153" type="#_x0000_t32" style="position:absolute;left:4079;top:5631;width:1;height:190;flip:y" o:connectortype="straight" strokecolor="black [3213]">
              <v:stroke dashstyle="1 1"/>
            </v:shape>
            <v:shape id="_x0000_s1154" type="#_x0000_t32" style="position:absolute;left:7464;top:5319;width:3;height:479" o:connectortype="straight">
              <v:stroke endarrow="open"/>
            </v:shape>
            <v:shape id="_x0000_s1155" type="#_x0000_t32" style="position:absolute;left:6388;top:5524;width:2143;height:1" o:connectortype="straight"/>
            <v:shape id="_x0000_s1156" type="#_x0000_t32" style="position:absolute;left:6625;top:5631;width:2172;height:13" o:connectortype="straight">
              <v:stroke dashstyle="1 1"/>
            </v:shape>
            <v:shape id="_x0000_s1157" type="#_x0000_t32" style="position:absolute;left:6625;top:5644;width:1;height:190;flip:x" o:connectortype="straight">
              <v:stroke dashstyle="1 1"/>
            </v:shape>
            <v:shape id="_x0000_s1158" type="#_x0000_t32" style="position:absolute;left:6388;top:5525;width:2;height:296;flip:y" o:connectortype="straight">
              <v:stroke startarrow="open"/>
            </v:shape>
            <v:shape id="_x0000_s1159" type="#_x0000_t32" style="position:absolute;left:8796;top:5630;width:1;height:179" o:connectortype="straight">
              <v:stroke dashstyle="1 1"/>
            </v:shape>
            <v:shape id="_x0000_s1160" type="#_x0000_t32" style="position:absolute;left:8531;top:5525;width:2;height:284" o:connectortype="straight">
              <v:stroke endarrow="open"/>
            </v:shape>
            <v:shape id="_x0000_s1161" type="#_x0000_t32" style="position:absolute;left:7599;top:5621;width:7;height:213;flip:x" o:connectortype="straight">
              <v:stroke dashstyle="1 1"/>
            </v:shape>
            <v:shape id="_x0000_s1162" type="#_x0000_t32" style="position:absolute;left:7785;top:5319;width:10;height:302" o:connectortype="straight">
              <v:stroke dashstyle="1 1" startarrow="open"/>
            </v:shape>
            <w10:wrap type="none"/>
            <w10:anchorlock/>
          </v:group>
        </w:pict>
      </w:r>
    </w:p>
    <w:p w:rsidR="00173E21" w:rsidRDefault="00173E21" w:rsidP="009A4944">
      <w:pPr>
        <w:spacing w:line="288" w:lineRule="auto"/>
        <w:ind w:firstLine="34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Рисунок 2 – </w:t>
      </w:r>
      <w:r w:rsidR="00E45B4C" w:rsidRPr="000E7F25">
        <w:rPr>
          <w:sz w:val="23"/>
          <w:szCs w:val="23"/>
        </w:rPr>
        <w:t xml:space="preserve">Организационная структура крупного сервисного комплекса </w:t>
      </w:r>
    </w:p>
    <w:p w:rsidR="00E45B4C" w:rsidRPr="000E7F25" w:rsidRDefault="00E45B4C" w:rsidP="009A4944">
      <w:pPr>
        <w:spacing w:line="288" w:lineRule="auto"/>
        <w:ind w:firstLine="340"/>
        <w:jc w:val="center"/>
        <w:rPr>
          <w:sz w:val="23"/>
          <w:szCs w:val="23"/>
        </w:rPr>
      </w:pPr>
      <w:r w:rsidRPr="000E7F25">
        <w:rPr>
          <w:sz w:val="23"/>
          <w:szCs w:val="23"/>
        </w:rPr>
        <w:t>оптовой торговли с несколькими универсальными центрами оптовой торговли</w:t>
      </w:r>
    </w:p>
    <w:p w:rsidR="00E45B4C" w:rsidRPr="000E7F25" w:rsidRDefault="00E45B4C" w:rsidP="009A4944">
      <w:pPr>
        <w:spacing w:line="288" w:lineRule="auto"/>
        <w:ind w:firstLine="340"/>
        <w:jc w:val="both"/>
        <w:rPr>
          <w:b/>
          <w:sz w:val="23"/>
          <w:szCs w:val="23"/>
        </w:rPr>
      </w:pPr>
    </w:p>
    <w:p w:rsidR="009303E0" w:rsidRDefault="009303E0" w:rsidP="009A4944">
      <w:pPr>
        <w:spacing w:line="288" w:lineRule="auto"/>
        <w:ind w:firstLine="340"/>
        <w:jc w:val="both"/>
        <w:rPr>
          <w:sz w:val="23"/>
          <w:szCs w:val="23"/>
        </w:rPr>
        <w:sectPr w:rsidR="009303E0" w:rsidSect="00D92159">
          <w:type w:val="continuous"/>
          <w:pgSz w:w="11906" w:h="16838"/>
          <w:pgMar w:top="1418" w:right="1418" w:bottom="1418" w:left="1418" w:header="709" w:footer="709" w:gutter="0"/>
          <w:pgNumType w:start="15"/>
          <w:cols w:space="708"/>
          <w:docGrid w:linePitch="360"/>
        </w:sectPr>
      </w:pPr>
    </w:p>
    <w:p w:rsidR="00E45B4C" w:rsidRPr="000E7F25" w:rsidRDefault="00E45B4C" w:rsidP="009A4944">
      <w:pPr>
        <w:spacing w:line="288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lastRenderedPageBreak/>
        <w:t>При данной структуре сервисного комплекса оптовой торговли объедин</w:t>
      </w:r>
      <w:r w:rsidRPr="000E7F25">
        <w:rPr>
          <w:sz w:val="23"/>
          <w:szCs w:val="23"/>
        </w:rPr>
        <w:t>я</w:t>
      </w:r>
      <w:r w:rsidRPr="000E7F25">
        <w:rPr>
          <w:sz w:val="23"/>
          <w:szCs w:val="23"/>
        </w:rPr>
        <w:t xml:space="preserve">ются </w:t>
      </w:r>
      <w:proofErr w:type="spellStart"/>
      <w:r w:rsidRPr="000E7F25">
        <w:rPr>
          <w:sz w:val="23"/>
          <w:szCs w:val="23"/>
        </w:rPr>
        <w:t>разнопрофильные</w:t>
      </w:r>
      <w:proofErr w:type="spellEnd"/>
      <w:r w:rsidRPr="000E7F25">
        <w:rPr>
          <w:sz w:val="23"/>
          <w:szCs w:val="23"/>
        </w:rPr>
        <w:t xml:space="preserve"> специализирова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ные организации оптовой торговли с п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редачей стратегических функций локал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>ным универсальным центрам оптовой торговли, координирующим деятельность малых предприятий оптовой торговли.</w:t>
      </w:r>
    </w:p>
    <w:p w:rsidR="00E45B4C" w:rsidRPr="000E7F25" w:rsidRDefault="00E45B4C" w:rsidP="009A4944">
      <w:pPr>
        <w:spacing w:line="288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 xml:space="preserve">Передача стратегических функций </w:t>
      </w:r>
      <w:proofErr w:type="spellStart"/>
      <w:r w:rsidRPr="000E7F25">
        <w:rPr>
          <w:sz w:val="23"/>
          <w:szCs w:val="23"/>
        </w:rPr>
        <w:t>л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lastRenderedPageBreak/>
        <w:t>гистическим</w:t>
      </w:r>
      <w:proofErr w:type="spellEnd"/>
      <w:r w:rsidRPr="000E7F25">
        <w:rPr>
          <w:sz w:val="23"/>
          <w:szCs w:val="23"/>
        </w:rPr>
        <w:t xml:space="preserve"> центрам обосновывается следующим:</w:t>
      </w:r>
    </w:p>
    <w:p w:rsidR="00E45B4C" w:rsidRPr="000E7F25" w:rsidRDefault="00173E21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трудоёмкостью системы </w:t>
      </w:r>
      <w:proofErr w:type="spellStart"/>
      <w:r w:rsidR="00E45B4C" w:rsidRPr="000E7F25">
        <w:rPr>
          <w:sz w:val="23"/>
          <w:szCs w:val="23"/>
        </w:rPr>
        <w:t>контро</w:t>
      </w:r>
      <w:r w:rsidR="00E45B4C" w:rsidRPr="000E7F25">
        <w:rPr>
          <w:sz w:val="23"/>
          <w:szCs w:val="23"/>
        </w:rPr>
        <w:t>л</w:t>
      </w:r>
      <w:r w:rsidR="00E45B4C" w:rsidRPr="000E7F25">
        <w:rPr>
          <w:sz w:val="23"/>
          <w:szCs w:val="23"/>
        </w:rPr>
        <w:t>линга</w:t>
      </w:r>
      <w:proofErr w:type="spellEnd"/>
      <w:r w:rsidR="00E45B4C" w:rsidRPr="000E7F25">
        <w:rPr>
          <w:sz w:val="23"/>
          <w:szCs w:val="23"/>
        </w:rPr>
        <w:t xml:space="preserve"> товарных потоков внутри интегр</w:t>
      </w:r>
      <w:r w:rsidR="00E45B4C" w:rsidRPr="000E7F25">
        <w:rPr>
          <w:sz w:val="23"/>
          <w:szCs w:val="23"/>
        </w:rPr>
        <w:t>и</w:t>
      </w:r>
      <w:r w:rsidR="00E45B4C" w:rsidRPr="000E7F25">
        <w:rPr>
          <w:sz w:val="23"/>
          <w:szCs w:val="23"/>
        </w:rPr>
        <w:t>рованного сервисного комплекса оптовой торговли и необходимостью совмещения всех структур, принимающих решение в данной области, в одном месте;</w:t>
      </w:r>
    </w:p>
    <w:p w:rsidR="00E45B4C" w:rsidRPr="000E7F25" w:rsidRDefault="00173E21" w:rsidP="009A4944">
      <w:pPr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>–</w:t>
      </w:r>
      <w:r w:rsidR="00E45B4C" w:rsidRPr="000E7F25">
        <w:rPr>
          <w:sz w:val="23"/>
          <w:szCs w:val="23"/>
        </w:rPr>
        <w:t xml:space="preserve"> месторасположение основных </w:t>
      </w:r>
      <w:r w:rsidR="00E45B4C" w:rsidRPr="000E7F25">
        <w:rPr>
          <w:sz w:val="23"/>
          <w:szCs w:val="23"/>
        </w:rPr>
        <w:lastRenderedPageBreak/>
        <w:t>управляющих структур н</w:t>
      </w:r>
      <w:r>
        <w:rPr>
          <w:sz w:val="23"/>
          <w:szCs w:val="23"/>
        </w:rPr>
        <w:t>а окраине города даё</w:t>
      </w:r>
      <w:r w:rsidR="00E45B4C" w:rsidRPr="000E7F25">
        <w:rPr>
          <w:sz w:val="23"/>
          <w:szCs w:val="23"/>
        </w:rPr>
        <w:t>т возмож</w:t>
      </w:r>
      <w:r>
        <w:rPr>
          <w:sz w:val="23"/>
          <w:szCs w:val="23"/>
        </w:rPr>
        <w:t>ность получить экономию за счё</w:t>
      </w:r>
      <w:r w:rsidR="00E45B4C" w:rsidRPr="000E7F25">
        <w:rPr>
          <w:sz w:val="23"/>
          <w:szCs w:val="23"/>
        </w:rPr>
        <w:t>т снижения затрат на аренду помещ</w:t>
      </w:r>
      <w:r w:rsidR="00E45B4C" w:rsidRPr="000E7F25">
        <w:rPr>
          <w:sz w:val="23"/>
          <w:szCs w:val="23"/>
        </w:rPr>
        <w:t>е</w:t>
      </w:r>
      <w:r w:rsidR="00E45B4C" w:rsidRPr="000E7F25">
        <w:rPr>
          <w:sz w:val="23"/>
          <w:szCs w:val="23"/>
        </w:rPr>
        <w:t>ний в центре города;</w:t>
      </w:r>
    </w:p>
    <w:p w:rsidR="00E45B4C" w:rsidRPr="009A4944" w:rsidRDefault="00173E21" w:rsidP="009A4944">
      <w:pPr>
        <w:spacing w:line="288" w:lineRule="auto"/>
        <w:ind w:firstLine="340"/>
        <w:jc w:val="both"/>
        <w:rPr>
          <w:spacing w:val="-8"/>
          <w:sz w:val="23"/>
          <w:szCs w:val="23"/>
        </w:rPr>
      </w:pPr>
      <w:r w:rsidRPr="009A4944">
        <w:rPr>
          <w:spacing w:val="-8"/>
          <w:sz w:val="23"/>
          <w:szCs w:val="23"/>
        </w:rPr>
        <w:t>–</w:t>
      </w:r>
      <w:r w:rsidR="00E45B4C" w:rsidRPr="009A4944">
        <w:rPr>
          <w:spacing w:val="-8"/>
          <w:sz w:val="23"/>
          <w:szCs w:val="23"/>
        </w:rPr>
        <w:t xml:space="preserve"> присутствие в структуре интегрирова</w:t>
      </w:r>
      <w:r w:rsidR="00E45B4C" w:rsidRPr="009A4944">
        <w:rPr>
          <w:spacing w:val="-8"/>
          <w:sz w:val="23"/>
          <w:szCs w:val="23"/>
        </w:rPr>
        <w:t>н</w:t>
      </w:r>
      <w:r w:rsidR="00E45B4C" w:rsidRPr="009A4944">
        <w:rPr>
          <w:spacing w:val="-8"/>
          <w:sz w:val="23"/>
          <w:szCs w:val="23"/>
        </w:rPr>
        <w:t>ного сервисного комплекса оптовой торговли нескольких крупных торгово-сервисных це</w:t>
      </w:r>
      <w:r w:rsidR="00E45B4C" w:rsidRPr="009A4944">
        <w:rPr>
          <w:spacing w:val="-8"/>
          <w:sz w:val="23"/>
          <w:szCs w:val="23"/>
        </w:rPr>
        <w:t>н</w:t>
      </w:r>
      <w:r w:rsidR="00E45B4C" w:rsidRPr="009A4944">
        <w:rPr>
          <w:spacing w:val="-8"/>
          <w:sz w:val="23"/>
          <w:szCs w:val="23"/>
        </w:rPr>
        <w:t>тров диверсифицирует производственные связи с локальными рынками в зависимости от их специфики в различных районах.</w:t>
      </w:r>
    </w:p>
    <w:p w:rsidR="00E45B4C" w:rsidRPr="000E7F25" w:rsidRDefault="00E45B4C" w:rsidP="009A4944">
      <w:pPr>
        <w:spacing w:line="288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 xml:space="preserve">Использование организационной структуры крупного интегрированного сервисного комплекса оптовой торговли с </w:t>
      </w:r>
      <w:r w:rsidRPr="000E7F25">
        <w:rPr>
          <w:sz w:val="23"/>
          <w:szCs w:val="23"/>
        </w:rPr>
        <w:lastRenderedPageBreak/>
        <w:t>несколькими универсальными центрами оптовой торговли обосновано для кру</w:t>
      </w:r>
      <w:r w:rsidRPr="000E7F25">
        <w:rPr>
          <w:sz w:val="23"/>
          <w:szCs w:val="23"/>
        </w:rPr>
        <w:t>п</w:t>
      </w:r>
      <w:r w:rsidRPr="000E7F25">
        <w:rPr>
          <w:sz w:val="23"/>
          <w:szCs w:val="23"/>
        </w:rPr>
        <w:t>ных городов, мегаполисов, региональных центров, где со</w:t>
      </w:r>
      <w:r w:rsidR="00173E21">
        <w:rPr>
          <w:sz w:val="23"/>
          <w:szCs w:val="23"/>
        </w:rPr>
        <w:t>средоточены все узлы транспорта –</w:t>
      </w:r>
      <w:r w:rsidRPr="000E7F25">
        <w:rPr>
          <w:sz w:val="23"/>
          <w:szCs w:val="23"/>
        </w:rPr>
        <w:t xml:space="preserve"> автомобильного, железн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дорожного, авиационного, морского, ре</w:t>
      </w:r>
      <w:r w:rsidRPr="000E7F25">
        <w:rPr>
          <w:sz w:val="23"/>
          <w:szCs w:val="23"/>
        </w:rPr>
        <w:t>ч</w:t>
      </w:r>
      <w:r w:rsidRPr="000E7F25">
        <w:rPr>
          <w:sz w:val="23"/>
          <w:szCs w:val="23"/>
        </w:rPr>
        <w:t>но</w:t>
      </w:r>
      <w:r w:rsidR="00173E21">
        <w:rPr>
          <w:sz w:val="23"/>
          <w:szCs w:val="23"/>
        </w:rPr>
        <w:t>го –</w:t>
      </w:r>
      <w:r w:rsidRPr="000E7F25">
        <w:rPr>
          <w:sz w:val="23"/>
          <w:szCs w:val="23"/>
        </w:rPr>
        <w:t xml:space="preserve"> с хорошо развитыми отраслями промышленности, численностью насел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 xml:space="preserve">ния свыше 900 тыс. человек, стабильно развивающими </w:t>
      </w:r>
      <w:proofErr w:type="spellStart"/>
      <w:r w:rsidRPr="000E7F25">
        <w:rPr>
          <w:sz w:val="23"/>
          <w:szCs w:val="23"/>
        </w:rPr>
        <w:t>разноотраслевыми</w:t>
      </w:r>
      <w:proofErr w:type="spellEnd"/>
      <w:r w:rsidRPr="000E7F25">
        <w:rPr>
          <w:sz w:val="23"/>
          <w:szCs w:val="23"/>
        </w:rPr>
        <w:t xml:space="preserve"> </w:t>
      </w:r>
      <w:proofErr w:type="spellStart"/>
      <w:r w:rsidRPr="000E7F25">
        <w:rPr>
          <w:sz w:val="23"/>
          <w:szCs w:val="23"/>
        </w:rPr>
        <w:t>пре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приятиями</w:t>
      </w:r>
      <w:proofErr w:type="gramStart"/>
      <w:r w:rsidRPr="000E7F25">
        <w:rPr>
          <w:sz w:val="23"/>
          <w:szCs w:val="23"/>
        </w:rPr>
        <w:t>.С</w:t>
      </w:r>
      <w:proofErr w:type="gramEnd"/>
      <w:r w:rsidRPr="000E7F25">
        <w:rPr>
          <w:sz w:val="23"/>
          <w:szCs w:val="23"/>
        </w:rPr>
        <w:t>труктура</w:t>
      </w:r>
      <w:proofErr w:type="spellEnd"/>
      <w:r w:rsidRPr="000E7F25">
        <w:rPr>
          <w:sz w:val="23"/>
          <w:szCs w:val="23"/>
        </w:rPr>
        <w:t xml:space="preserve"> управления серви</w:t>
      </w:r>
      <w:r w:rsidRPr="000E7F25">
        <w:rPr>
          <w:sz w:val="23"/>
          <w:szCs w:val="23"/>
        </w:rPr>
        <w:t>с</w:t>
      </w:r>
      <w:r w:rsidRPr="000E7F25">
        <w:rPr>
          <w:sz w:val="23"/>
          <w:szCs w:val="23"/>
        </w:rPr>
        <w:t>ным комплексом оптовой торговли пре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ставлена на ри</w:t>
      </w:r>
      <w:r w:rsidR="00173E21">
        <w:rPr>
          <w:sz w:val="23"/>
          <w:szCs w:val="23"/>
        </w:rPr>
        <w:t>сунке 3.</w:t>
      </w:r>
    </w:p>
    <w:p w:rsidR="009303E0" w:rsidRDefault="009303E0" w:rsidP="00BC2F3E">
      <w:pPr>
        <w:spacing w:line="312" w:lineRule="auto"/>
        <w:ind w:firstLine="340"/>
        <w:jc w:val="both"/>
        <w:rPr>
          <w:sz w:val="23"/>
          <w:szCs w:val="23"/>
        </w:rPr>
        <w:sectPr w:rsidR="009303E0" w:rsidSect="00522A05">
          <w:type w:val="continuous"/>
          <w:pgSz w:w="11906" w:h="16838"/>
          <w:pgMar w:top="1418" w:right="1418" w:bottom="1418" w:left="1418" w:header="709" w:footer="709" w:gutter="0"/>
          <w:pgNumType w:start="21"/>
          <w:cols w:num="2" w:space="708"/>
          <w:docGrid w:linePitch="360"/>
        </w:sectPr>
      </w:pPr>
    </w:p>
    <w:p w:rsidR="00E45B4C" w:rsidRPr="000E7F25" w:rsidRDefault="00865F3D" w:rsidP="00BC2F3E">
      <w:pPr>
        <w:spacing w:line="312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  <w:pict>
          <v:group id="_x0000_s1026" editas="canvas" style="width:467.75pt;height:439.4pt;mso-position-horizontal-relative:char;mso-position-vertical-relative:line" coordorigin="2357,312" coordsize="7200,6764">
            <o:lock v:ext="edit" aspectratio="t"/>
            <v:shape id="_x0000_s1027" type="#_x0000_t75" style="position:absolute;left:2357;top:312;width:7200;height:6764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3852;top:538;width:4640;height:514" strokeweight="2.25pt">
              <v:textbox style="mso-next-textbox:#_x0000_s1028">
                <w:txbxContent>
                  <w:p w:rsidR="009A4944" w:rsidRDefault="009A4944" w:rsidP="00E45B4C">
                    <w:pPr>
                      <w:spacing w:line="120" w:lineRule="auto"/>
                      <w:jc w:val="center"/>
                    </w:pPr>
                  </w:p>
                  <w:p w:rsidR="009A4944" w:rsidRPr="009064FB" w:rsidRDefault="009A4944" w:rsidP="00E45B4C">
                    <w:pPr>
                      <w:jc w:val="center"/>
                      <w:rPr>
                        <w:b/>
                      </w:rPr>
                    </w:pPr>
                    <w:r w:rsidRPr="009064FB">
                      <w:rPr>
                        <w:b/>
                      </w:rPr>
                      <w:t>Президент сервисного комплекса оптовой торговли</w:t>
                    </w:r>
                  </w:p>
                </w:txbxContent>
              </v:textbox>
            </v:shape>
            <v:shape id="_x0000_s1029" type="#_x0000_t202" style="position:absolute;left:2357;top:1408;width:2047;height:889">
              <v:textbox style="mso-next-textbox:#_x0000_s1029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Управляющий закупочными предприятиями</w:t>
                    </w:r>
                  </w:p>
                </w:txbxContent>
              </v:textbox>
            </v:shape>
            <v:shape id="_x0000_s1030" type="#_x0000_t202" style="position:absolute;left:4515;top:1408;width:1490;height:889">
              <v:textbox style="mso-next-textbox:#_x0000_s1030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Управляющий </w:t>
                    </w:r>
                  </w:p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локальными </w:t>
                    </w:r>
                  </w:p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универсальными центрами продаж</w:t>
                    </w:r>
                  </w:p>
                </w:txbxContent>
              </v:textbox>
            </v:shape>
            <v:shape id="_x0000_s1031" type="#_x0000_t202" style="position:absolute;left:6370;top:1410;width:1030;height:889">
              <v:textbox style="mso-next-textbox:#_x0000_s1031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Начальник отдела </w:t>
                    </w:r>
                  </w:p>
                  <w:p w:rsidR="009A4944" w:rsidRPr="008C1E68" w:rsidRDefault="009A4944" w:rsidP="008C1E68">
                    <w:pPr>
                      <w:ind w:left="-113"/>
                      <w:jc w:val="center"/>
                      <w:rPr>
                        <w:sz w:val="18"/>
                        <w:szCs w:val="18"/>
                      </w:rPr>
                    </w:pPr>
                    <w:r w:rsidRPr="008C1E68">
                      <w:rPr>
                        <w:spacing w:val="-12"/>
                        <w:sz w:val="18"/>
                        <w:szCs w:val="18"/>
                      </w:rPr>
                      <w:t xml:space="preserve">стратегического </w:t>
                    </w:r>
                    <w:r w:rsidRPr="008C1E68">
                      <w:rPr>
                        <w:sz w:val="18"/>
                        <w:szCs w:val="18"/>
                      </w:rPr>
                      <w:t>планирования</w:t>
                    </w:r>
                  </w:p>
                </w:txbxContent>
              </v:textbox>
            </v:shape>
            <v:shape id="_x0000_s1032" type="#_x0000_t202" style="position:absolute;left:7644;top:1410;width:1168;height:449">
              <v:textbox style="mso-next-textbox:#_x0000_s1032">
                <w:txbxContent>
                  <w:p w:rsidR="009A4944" w:rsidRPr="00DB5486" w:rsidRDefault="009A4944" w:rsidP="00E45B4C">
                    <w:pPr>
                      <w:ind w:left="-142" w:right="-10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Директор центра доставки</w:t>
                    </w:r>
                  </w:p>
                </w:txbxContent>
              </v:textbox>
            </v:shape>
            <v:shape id="_x0000_s1033" type="#_x0000_t202" style="position:absolute;left:3442;top:2715;width:962;height:1181">
              <v:textbox style="mso-next-textbox:#_x0000_s1033">
                <w:txbxContent>
                  <w:p w:rsidR="009A4944" w:rsidRPr="00DB5486" w:rsidRDefault="009A4944" w:rsidP="00E45B4C">
                    <w:pPr>
                      <w:ind w:left="-142" w:right="-17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Начальник управления</w:t>
                    </w:r>
                  </w:p>
                  <w:p w:rsidR="009A4944" w:rsidRPr="00DB5486" w:rsidRDefault="009A4944" w:rsidP="00E45B4C">
                    <w:pPr>
                      <w:ind w:left="-142" w:right="-17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по </w:t>
                    </w:r>
                    <w:proofErr w:type="spellStart"/>
                    <w:proofErr w:type="gramStart"/>
                    <w:r w:rsidRPr="00DB5486">
                      <w:rPr>
                        <w:sz w:val="18"/>
                        <w:szCs w:val="18"/>
                      </w:rPr>
                      <w:t>децентра-лизованным</w:t>
                    </w:r>
                    <w:proofErr w:type="spellEnd"/>
                    <w:proofErr w:type="gramEnd"/>
                    <w:r w:rsidRPr="00DB5486">
                      <w:rPr>
                        <w:sz w:val="18"/>
                        <w:szCs w:val="18"/>
                      </w:rPr>
                      <w:t xml:space="preserve"> закупкам</w:t>
                    </w:r>
                  </w:p>
                </w:txbxContent>
              </v:textbox>
            </v:shape>
            <v:shape id="_x0000_s1034" type="#_x0000_t202" style="position:absolute;left:2357;top:2715;width:971;height:1181">
              <v:textbox style="mso-next-textbox:#_x0000_s1034">
                <w:txbxContent>
                  <w:p w:rsidR="009A4944" w:rsidRPr="00DB5486" w:rsidRDefault="009A4944" w:rsidP="00E45B4C">
                    <w:pPr>
                      <w:ind w:left="-142" w:right="-17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Начальник управления</w:t>
                    </w:r>
                  </w:p>
                  <w:p w:rsidR="009A4944" w:rsidRPr="00DB5486" w:rsidRDefault="009A4944" w:rsidP="00E45B4C">
                    <w:pPr>
                      <w:ind w:left="-142" w:right="-17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по </w:t>
                    </w:r>
                    <w:proofErr w:type="spellStart"/>
                    <w:proofErr w:type="gramStart"/>
                    <w:r w:rsidRPr="00DB5486">
                      <w:rPr>
                        <w:sz w:val="18"/>
                        <w:szCs w:val="18"/>
                      </w:rPr>
                      <w:t>центра-лизованным</w:t>
                    </w:r>
                    <w:proofErr w:type="spellEnd"/>
                    <w:proofErr w:type="gramEnd"/>
                    <w:r w:rsidRPr="00DB5486">
                      <w:rPr>
                        <w:sz w:val="18"/>
                        <w:szCs w:val="18"/>
                      </w:rPr>
                      <w:t xml:space="preserve"> закупкам</w:t>
                    </w:r>
                  </w:p>
                </w:txbxContent>
              </v:textbox>
            </v:shape>
            <v:shape id="_x0000_s1035" type="#_x0000_t202" style="position:absolute;left:4515;top:2714;width:1490;height:1182">
              <v:textbox style="mso-next-textbox:#_x0000_s1035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Управляющие </w:t>
                    </w:r>
                  </w:p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C1E68">
                      <w:rPr>
                        <w:spacing w:val="-12"/>
                        <w:sz w:val="18"/>
                        <w:szCs w:val="18"/>
                      </w:rPr>
                      <w:t xml:space="preserve">специализированными </w:t>
                    </w:r>
                    <w:r w:rsidRPr="008C1E68">
                      <w:rPr>
                        <w:sz w:val="18"/>
                        <w:szCs w:val="18"/>
                      </w:rPr>
                      <w:t xml:space="preserve">предприятиями </w:t>
                    </w:r>
                  </w:p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оптовой торговли</w:t>
                    </w:r>
                  </w:p>
                </w:txbxContent>
              </v:textbox>
            </v:shape>
            <v:shape id="_x0000_s1036" type="#_x0000_t202" style="position:absolute;left:4515;top:4356;width:1490;height:785">
              <v:textbox style="mso-next-textbox:#_x0000_s1036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Заведующие </w:t>
                    </w:r>
                  </w:p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товарными складами</w:t>
                    </w:r>
                  </w:p>
                </w:txbxContent>
              </v:textbox>
            </v:shape>
            <v:shape id="_x0000_s1037" type="#_x0000_t202" style="position:absolute;left:4515;top:5746;width:1490;height:480">
              <v:textbox style="mso-next-textbox:#_x0000_s1037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Продавцы</w:t>
                    </w:r>
                  </w:p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(товароведы)</w:t>
                    </w:r>
                  </w:p>
                </w:txbxContent>
              </v:textbox>
            </v:shape>
            <v:shape id="_x0000_s1038" type="#_x0000_t202" style="position:absolute;left:6370;top:2516;width:1030;height:648">
              <v:textbox style="mso-next-textbox:#_x0000_s1038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Начальник финансового отдела</w:t>
                    </w:r>
                  </w:p>
                </w:txbxContent>
              </v:textbox>
            </v:shape>
            <v:shape id="_x0000_s1039" type="#_x0000_t202" style="position:absolute;left:6368;top:3425;width:1032;height:994">
              <v:textbox style="mso-next-textbox:#_x0000_s1039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Начальник отдела управления делами и персоналом</w:t>
                    </w:r>
                  </w:p>
                </w:txbxContent>
              </v:textbox>
            </v:shape>
            <v:shape id="_x0000_s1040" type="#_x0000_t202" style="position:absolute;left:6370;top:4711;width:1030;height:681">
              <v:textbox style="mso-next-textbox:#_x0000_s1040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Начальник отдела </w:t>
                    </w:r>
                  </w:p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маркетинга</w:t>
                    </w:r>
                  </w:p>
                </w:txbxContent>
              </v:textbox>
            </v:shape>
            <v:shape id="_x0000_s1041" type="#_x0000_t202" style="position:absolute;left:6368;top:5642;width:1032;height:585">
              <v:textbox style="mso-next-textbox:#_x0000_s1041">
                <w:txbxContent>
                  <w:p w:rsidR="009A4944" w:rsidRDefault="009A4944" w:rsidP="00E45B4C">
                    <w:pPr>
                      <w:ind w:left="-142" w:right="-193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Начальник центра </w:t>
                    </w:r>
                  </w:p>
                  <w:p w:rsidR="009A4944" w:rsidRPr="00DB5486" w:rsidRDefault="009A4944" w:rsidP="00E45B4C">
                    <w:pPr>
                      <w:ind w:left="-142" w:right="-193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информации</w:t>
                    </w:r>
                  </w:p>
                </w:txbxContent>
              </v:textbox>
            </v:shape>
            <v:shape id="_x0000_s1042" type="#_x0000_t202" style="position:absolute;left:2357;top:4231;width:971;height:815">
              <v:textbox style="mso-next-textbox:#_x0000_s1042">
                <w:txbxContent>
                  <w:p w:rsidR="009A4944" w:rsidRPr="00DB5486" w:rsidRDefault="009A4944" w:rsidP="00E45B4C">
                    <w:pPr>
                      <w:ind w:left="-142" w:right="-169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Менеджеры по товарным группам</w:t>
                    </w:r>
                  </w:p>
                </w:txbxContent>
              </v:textbox>
            </v:shape>
            <v:shape id="_x0000_s1043" type="#_x0000_t202" style="position:absolute;left:3442;top:4231;width:962;height:815">
              <v:textbox style="mso-next-textbox:#_x0000_s1043">
                <w:txbxContent>
                  <w:p w:rsidR="009A4944" w:rsidRPr="00DB5486" w:rsidRDefault="009A4944" w:rsidP="00E45B4C">
                    <w:pPr>
                      <w:ind w:left="-142" w:right="-169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Менеджеры по товарным группам</w:t>
                    </w:r>
                  </w:p>
                </w:txbxContent>
              </v:textbox>
            </v:shape>
            <v:shape id="_x0000_s1044" type="#_x0000_t202" style="position:absolute;left:2357;top:5746;width:971;height:481">
              <v:textbox style="mso-next-textbox:#_x0000_s1044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Закупщики</w:t>
                    </w:r>
                  </w:p>
                </w:txbxContent>
              </v:textbox>
            </v:shape>
            <v:shape id="_x0000_s1045" type="#_x0000_t202" style="position:absolute;left:3442;top:5746;width:962;height:480">
              <v:textbox style="mso-next-textbox:#_x0000_s1045">
                <w:txbxContent>
                  <w:p w:rsidR="009A4944" w:rsidRPr="00DB5486" w:rsidRDefault="009A4944" w:rsidP="00E45B4C">
                    <w:pPr>
                      <w:ind w:left="-142" w:right="-183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Закупщики</w:t>
                    </w:r>
                  </w:p>
                </w:txbxContent>
              </v:textbox>
            </v:shape>
            <v:shape id="_x0000_s1046" type="#_x0000_t202" style="position:absolute;left:7644;top:2004;width:1168;height:512">
              <v:textbox style="mso-next-textbox:#_x0000_s1046">
                <w:txbxContent>
                  <w:p w:rsidR="009A4944" w:rsidRPr="00DB5486" w:rsidRDefault="009A4944" w:rsidP="00E45B4C">
                    <w:pPr>
                      <w:ind w:left="-142" w:right="-10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Директор центра услуг связи</w:t>
                    </w:r>
                  </w:p>
                </w:txbxContent>
              </v:textbox>
            </v:shape>
            <v:shape id="_x0000_s1047" type="#_x0000_t202" style="position:absolute;left:7644;top:2652;width:1168;height:647">
              <v:textbox style="mso-next-textbox:#_x0000_s1047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Управляющий выставочным залом</w:t>
                    </w:r>
                  </w:p>
                </w:txbxContent>
              </v:textbox>
            </v:shape>
            <v:shape id="_x0000_s1048" type="#_x0000_t202" style="position:absolute;left:7642;top:3425;width:1170;height:471">
              <v:textbox style="mso-next-textbox:#_x0000_s1048">
                <w:txbxContent>
                  <w:p w:rsidR="009A4944" w:rsidRPr="00DB5486" w:rsidRDefault="009A4944" w:rsidP="00E45B4C">
                    <w:pPr>
                      <w:ind w:left="-142" w:right="-10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Директор центра монтажа</w:t>
                    </w:r>
                  </w:p>
                </w:txbxContent>
              </v:textbox>
            </v:shape>
            <v:shape id="_x0000_s1049" type="#_x0000_t202" style="position:absolute;left:7644;top:4042;width:1168;height:846">
              <v:textbox style="mso-next-textbox:#_x0000_s1049">
                <w:txbxContent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Директор </w:t>
                    </w:r>
                  </w:p>
                  <w:p w:rsidR="009A4944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 xml:space="preserve">центра </w:t>
                    </w:r>
                  </w:p>
                  <w:p w:rsidR="009A4944" w:rsidRPr="00DB5486" w:rsidRDefault="009A4944" w:rsidP="008C1E68">
                    <w:pPr>
                      <w:ind w:left="-113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12"/>
                        <w:sz w:val="18"/>
                        <w:szCs w:val="18"/>
                      </w:rPr>
                      <w:t>после</w:t>
                    </w:r>
                    <w:r w:rsidRPr="008C1E68">
                      <w:rPr>
                        <w:spacing w:val="-12"/>
                        <w:sz w:val="18"/>
                        <w:szCs w:val="18"/>
                      </w:rPr>
                      <w:t>продажного</w:t>
                    </w:r>
                    <w:r w:rsidRPr="00DB5486">
                      <w:rPr>
                        <w:sz w:val="18"/>
                        <w:szCs w:val="18"/>
                      </w:rPr>
                      <w:t xml:space="preserve"> обслуживания</w:t>
                    </w:r>
                  </w:p>
                </w:txbxContent>
              </v:textbox>
            </v:shape>
            <v:shape id="_x0000_s1050" type="#_x0000_t202" style="position:absolute;left:7642;top:4994;width:1170;height:648">
              <v:textbox style="mso-next-textbox:#_x0000_s1050">
                <w:txbxContent>
                  <w:p w:rsidR="009A4944" w:rsidRPr="00DB5486" w:rsidRDefault="009A4944" w:rsidP="00E45B4C">
                    <w:pPr>
                      <w:ind w:left="-142" w:right="-100"/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Директор центра консалтинга</w:t>
                    </w:r>
                  </w:p>
                </w:txbxContent>
              </v:textbox>
            </v:shape>
            <v:shape id="_x0000_s1051" type="#_x0000_t202" style="position:absolute;left:7642;top:5746;width:1170;height:660">
              <v:textbox style="mso-next-textbox:#_x0000_s1051">
                <w:txbxContent>
                  <w:p w:rsidR="009A4944" w:rsidRPr="00DB5486" w:rsidRDefault="009A4944" w:rsidP="00E45B4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B5486">
                      <w:rPr>
                        <w:sz w:val="18"/>
                        <w:szCs w:val="18"/>
                      </w:rPr>
                      <w:t>Управляющий кредитными организациями</w:t>
                    </w:r>
                  </w:p>
                </w:txbxContent>
              </v:textbox>
            </v:shape>
            <v:shape id="_x0000_s1052" type="#_x0000_t32" style="position:absolute;left:5303;top:1045;width:2;height:363" o:connectortype="straight"/>
            <v:shape id="_x0000_s1053" type="#_x0000_t32" style="position:absolute;left:3976;top:1045;width:1;height:355" o:connectortype="straight"/>
            <v:shape id="_x0000_s1054" type="#_x0000_t32" style="position:absolute;left:5305;top:2296;width:3;height:418" o:connectortype="straight"/>
            <v:shape id="_x0000_s1055" type="#_x0000_t32" style="position:absolute;left:3917;top:2299;width:1;height:416" o:connectortype="straight"/>
            <v:shape id="_x0000_s1056" type="#_x0000_t32" style="position:absolute;left:2870;top:2299;width:3;height:419" o:connectortype="straight"/>
            <v:shape id="_x0000_s1057" type="#_x0000_t32" style="position:absolute;left:5303;top:3896;width:1;height:460" o:connectortype="straight"/>
            <v:shape id="_x0000_s1058" type="#_x0000_t32" style="position:absolute;left:3917;top:3896;width:1;height:335" o:connectortype="straight"/>
            <v:shape id="_x0000_s1059" type="#_x0000_t32" style="position:absolute;left:2808;top:3896;width:1;height:335" o:connectortype="straight"/>
            <v:shape id="_x0000_s1060" type="#_x0000_t32" style="position:absolute;left:5244;top:5141;width:2;height:605" o:connectortype="straight"/>
            <v:shape id="_x0000_s1061" type="#_x0000_t32" style="position:absolute;left:2870;top:5046;width:1;height:700" o:connectortype="straight"/>
            <v:shape id="_x0000_s1062" type="#_x0000_t32" style="position:absolute;left:3976;top:5046;width:1;height:700" o:connectortype="straight"/>
            <v:shape id="_x0000_s1063" type="#_x0000_t32" style="position:absolute;left:7340;top:6659;width:1644;height:3;flip:y" o:connectortype="straight">
              <v:stroke dashstyle="1 1"/>
            </v:shape>
            <v:shape id="_x0000_s1064" type="#_x0000_t32" style="position:absolute;left:7337;top:6221;width:3;height:438" o:connectortype="straight">
              <v:stroke dashstyle="1 1" startarrow="open"/>
            </v:shape>
            <v:shape id="_x0000_s1065" type="#_x0000_t32" style="position:absolute;left:6779;top:6227;width:2;height:438" o:connectortype="straight">
              <v:stroke dashstyle="1 1" startarrow="open"/>
            </v:shape>
            <v:shape id="_x0000_s1066" type="#_x0000_t32" style="position:absolute;left:8994;top:1627;width:1;height:5038" o:connectortype="straight">
              <v:stroke dashstyle="1 1"/>
            </v:shape>
            <v:shape id="_x0000_s1067" type="#_x0000_t32" style="position:absolute;left:8845;top:6052;width:146;height:3" o:connectortype="straight">
              <v:stroke dashstyle="1 1"/>
            </v:shape>
            <v:shape id="_x0000_s1068" type="#_x0000_t32" style="position:absolute;left:8837;top:5293;width:147;height:1" o:connectortype="straight">
              <v:stroke dashstyle="1 1"/>
            </v:shape>
            <v:shape id="_x0000_s1069" type="#_x0000_t32" style="position:absolute;left:8837;top:2257;width:147;height:2" o:connectortype="straight">
              <v:stroke dashstyle="1 1"/>
            </v:shape>
            <v:shape id="_x0000_s1070" type="#_x0000_t32" style="position:absolute;left:8812;top:2923;width:146;height:2" o:connectortype="straight">
              <v:stroke dashstyle="1 1"/>
            </v:shape>
            <v:shape id="_x0000_s1071" type="#_x0000_t32" style="position:absolute;left:8812;top:4458;width:146;height:2" o:connectortype="straight">
              <v:stroke dashstyle="1 1"/>
            </v:shape>
            <v:shape id="_x0000_s1072" type="#_x0000_t32" style="position:absolute;left:8845;top:1617;width:147;height:2" o:connectortype="straight">
              <v:stroke dashstyle="1 1"/>
            </v:shape>
            <v:shape id="_x0000_s1073" type="#_x0000_t32" style="position:absolute;left:2843;top:6662;width:3936;height:2;flip:x y" o:connectortype="straight">
              <v:stroke dashstyle="1 1"/>
            </v:shape>
            <v:shape id="_x0000_s1074" type="#_x0000_t32" style="position:absolute;left:2843;top:6227;width:1;height:435" o:connectortype="straight">
              <v:stroke dashstyle="1 1"/>
            </v:shape>
            <v:shape id="_x0000_s1075" type="#_x0000_t32" style="position:absolute;left:3923;top:6226;width:1;height:436" o:connectortype="straight">
              <v:stroke dashstyle="1 1"/>
            </v:shape>
            <v:shape id="_x0000_s1076" type="#_x0000_t32" style="position:absolute;left:5260;top:6226;width:1;height:436" o:connectortype="straight">
              <v:stroke dashstyle="1 1"/>
            </v:shape>
            <v:shape id="_x0000_s1077" type="#_x0000_t32" style="position:absolute;left:6200;top:5935;width:168;height:1;flip:x" o:connectortype="straight"/>
            <v:shape id="_x0000_s1078" type="#_x0000_t32" style="position:absolute;left:6200;top:1855;width:170;height:1;flip:x" o:connectortype="straight"/>
            <v:shape id="_x0000_s1079" type="#_x0000_t32" style="position:absolute;left:6200;top:1045;width:1;height:4882" o:connectortype="straight"/>
            <v:shape id="_x0000_s1080" type="#_x0000_t32" style="position:absolute;left:6201;top:2839;width:162;height:1" o:connectortype="straight"/>
            <v:shape id="_x0000_s1081" type="#_x0000_t32" style="position:absolute;left:6208;top:3896;width:162;height:1" o:connectortype="straight"/>
            <v:shape id="_x0000_s1082" type="#_x0000_t32" style="position:absolute;left:6191;top:5045;width:172;height:1" o:connectortype="straight"/>
            <v:shape id="_x0000_s1083" type="#_x0000_t32" style="position:absolute;left:7487;top:5935;width:157;height:5;flip:x" o:connectortype="straight"/>
            <v:shape id="_x0000_s1084" type="#_x0000_t32" style="position:absolute;left:7485;top:1077;width:1;height:5026" o:connectortype="straight"/>
            <v:shape id="_x0000_s1085" type="#_x0000_t32" style="position:absolute;left:7486;top:1621;width:158;height:1;flip:x" o:connectortype="straight"/>
            <v:shape id="_x0000_s1086" type="#_x0000_t32" style="position:absolute;left:7485;top:2259;width:157;height:1;flip:x y" o:connectortype="straight"/>
            <v:shape id="_x0000_s1087" type="#_x0000_t32" style="position:absolute;left:7487;top:2925;width:157;height:2;flip:x y" o:connectortype="straight"/>
            <v:shape id="_x0000_s1088" type="#_x0000_t32" style="position:absolute;left:7487;top:3659;width:157;height:1;flip:x y" o:connectortype="straight"/>
            <v:shape id="_x0000_s1089" type="#_x0000_t32" style="position:absolute;left:7487;top:4460;width:157;height:1;flip:x" o:connectortype="straight"/>
            <v:shape id="_x0000_s1090" type="#_x0000_t32" style="position:absolute;left:7485;top:5290;width:157;height:1;flip:x y" o:connectortype="straight"/>
            <w10:wrap type="none"/>
            <w10:anchorlock/>
          </v:group>
        </w:pict>
      </w:r>
    </w:p>
    <w:p w:rsidR="008C1E68" w:rsidRDefault="008C1E68" w:rsidP="008C1E68">
      <w:pPr>
        <w:spacing w:line="312" w:lineRule="auto"/>
        <w:ind w:firstLine="34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Рисунок 3 – </w:t>
      </w:r>
      <w:r w:rsidR="00E45B4C" w:rsidRPr="000E7F25">
        <w:rPr>
          <w:sz w:val="23"/>
          <w:szCs w:val="23"/>
        </w:rPr>
        <w:t xml:space="preserve">Организационная структура управления </w:t>
      </w:r>
    </w:p>
    <w:p w:rsidR="00E45B4C" w:rsidRPr="000E7F25" w:rsidRDefault="00E45B4C" w:rsidP="008C1E68">
      <w:pPr>
        <w:spacing w:line="312" w:lineRule="auto"/>
        <w:ind w:firstLine="340"/>
        <w:jc w:val="center"/>
        <w:rPr>
          <w:sz w:val="23"/>
          <w:szCs w:val="23"/>
        </w:rPr>
      </w:pPr>
      <w:r w:rsidRPr="000E7F25">
        <w:rPr>
          <w:sz w:val="23"/>
          <w:szCs w:val="23"/>
        </w:rPr>
        <w:t>сервисным комплексом оптовой торговли</w:t>
      </w:r>
    </w:p>
    <w:p w:rsidR="00E45B4C" w:rsidRPr="000E7F25" w:rsidRDefault="00E45B4C" w:rsidP="000E7F25">
      <w:pPr>
        <w:spacing w:line="312" w:lineRule="auto"/>
        <w:ind w:firstLine="340"/>
        <w:jc w:val="both"/>
        <w:rPr>
          <w:b/>
          <w:sz w:val="23"/>
          <w:szCs w:val="23"/>
        </w:rPr>
      </w:pPr>
    </w:p>
    <w:p w:rsidR="009303E0" w:rsidRDefault="009303E0" w:rsidP="000E7F25">
      <w:pPr>
        <w:spacing w:line="312" w:lineRule="auto"/>
        <w:ind w:firstLine="340"/>
        <w:jc w:val="both"/>
        <w:rPr>
          <w:sz w:val="23"/>
          <w:szCs w:val="23"/>
        </w:rPr>
        <w:sectPr w:rsidR="009303E0" w:rsidSect="00D92159">
          <w:type w:val="continuous"/>
          <w:pgSz w:w="11906" w:h="16838"/>
          <w:pgMar w:top="1418" w:right="1418" w:bottom="1418" w:left="1418" w:header="709" w:footer="709" w:gutter="0"/>
          <w:pgNumType w:start="15"/>
          <w:cols w:space="708"/>
          <w:docGrid w:linePitch="360"/>
        </w:sectPr>
      </w:pPr>
    </w:p>
    <w:p w:rsidR="00E45B4C" w:rsidRPr="000E7F25" w:rsidRDefault="00E45B4C" w:rsidP="00CD4C22">
      <w:pPr>
        <w:spacing w:line="288" w:lineRule="auto"/>
        <w:ind w:firstLine="340"/>
        <w:jc w:val="both"/>
        <w:rPr>
          <w:sz w:val="23"/>
          <w:szCs w:val="23"/>
        </w:rPr>
      </w:pPr>
      <w:proofErr w:type="gramStart"/>
      <w:r w:rsidRPr="000E7F25">
        <w:rPr>
          <w:sz w:val="23"/>
          <w:szCs w:val="23"/>
        </w:rPr>
        <w:lastRenderedPageBreak/>
        <w:t xml:space="preserve">Согласно </w:t>
      </w:r>
      <w:r w:rsidR="001F509B">
        <w:rPr>
          <w:sz w:val="23"/>
          <w:szCs w:val="23"/>
        </w:rPr>
        <w:t>данной организационной структуре управления сервисным ко</w:t>
      </w:r>
      <w:r w:rsidR="001F509B">
        <w:rPr>
          <w:sz w:val="23"/>
          <w:szCs w:val="23"/>
        </w:rPr>
        <w:t>м</w:t>
      </w:r>
      <w:r w:rsidR="001F509B">
        <w:rPr>
          <w:sz w:val="23"/>
          <w:szCs w:val="23"/>
        </w:rPr>
        <w:t>плекс</w:t>
      </w:r>
      <w:r w:rsidRPr="000E7F25">
        <w:rPr>
          <w:sz w:val="23"/>
          <w:szCs w:val="23"/>
        </w:rPr>
        <w:t>ом оптовой торговли</w:t>
      </w:r>
      <w:r w:rsidR="00725022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общее рук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водство осуществляет президент ко</w:t>
      </w:r>
      <w:r w:rsidRPr="000E7F25">
        <w:rPr>
          <w:sz w:val="23"/>
          <w:szCs w:val="23"/>
        </w:rPr>
        <w:t>м</w:t>
      </w:r>
      <w:r w:rsidRPr="000E7F25">
        <w:rPr>
          <w:sz w:val="23"/>
          <w:szCs w:val="23"/>
        </w:rPr>
        <w:t>плекса, которому подчиняются руковод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тели структурных подразделений (пре</w:t>
      </w:r>
      <w:r w:rsidRPr="000E7F25">
        <w:rPr>
          <w:sz w:val="23"/>
          <w:szCs w:val="23"/>
        </w:rPr>
        <w:t>д</w:t>
      </w:r>
      <w:r w:rsidRPr="000E7F25">
        <w:rPr>
          <w:sz w:val="23"/>
          <w:szCs w:val="23"/>
        </w:rPr>
        <w:t>приятий) комплекса: управляющий зак</w:t>
      </w:r>
      <w:r w:rsidRPr="000E7F25">
        <w:rPr>
          <w:sz w:val="23"/>
          <w:szCs w:val="23"/>
        </w:rPr>
        <w:t>у</w:t>
      </w:r>
      <w:r w:rsidRPr="000E7F25">
        <w:rPr>
          <w:sz w:val="23"/>
          <w:szCs w:val="23"/>
        </w:rPr>
        <w:t>почными предприятиями; управляющий локальными универсальными центрами продаж; директор центра доставки; д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ректор центра услуг связи; управляющий выставочным залом; директор центра монтажа; директор центра послепрода</w:t>
      </w:r>
      <w:r w:rsidRPr="000E7F25">
        <w:rPr>
          <w:sz w:val="23"/>
          <w:szCs w:val="23"/>
        </w:rPr>
        <w:t>ж</w:t>
      </w:r>
      <w:r w:rsidRPr="000E7F25">
        <w:rPr>
          <w:sz w:val="23"/>
          <w:szCs w:val="23"/>
        </w:rPr>
        <w:t>ного обслуживания; директор центра ко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салтинга; управляющий кредитными о</w:t>
      </w:r>
      <w:r w:rsidRPr="000E7F25">
        <w:rPr>
          <w:sz w:val="23"/>
          <w:szCs w:val="23"/>
        </w:rPr>
        <w:t>р</w:t>
      </w:r>
      <w:r w:rsidRPr="000E7F25">
        <w:rPr>
          <w:sz w:val="23"/>
          <w:szCs w:val="23"/>
        </w:rPr>
        <w:t>ганизациями;</w:t>
      </w:r>
      <w:proofErr w:type="gramEnd"/>
      <w:r w:rsidRPr="000E7F25">
        <w:rPr>
          <w:sz w:val="23"/>
          <w:szCs w:val="23"/>
        </w:rPr>
        <w:t xml:space="preserve"> начальник отдела стратег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ческого планирования; начальник фина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сового отдела; начальник отдела управл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ния делами и персоналом; начальник о</w:t>
      </w:r>
      <w:r w:rsidRPr="000E7F25">
        <w:rPr>
          <w:sz w:val="23"/>
          <w:szCs w:val="23"/>
        </w:rPr>
        <w:t>т</w:t>
      </w:r>
      <w:r w:rsidRPr="000E7F25">
        <w:rPr>
          <w:sz w:val="23"/>
          <w:szCs w:val="23"/>
        </w:rPr>
        <w:t>дела маркетинга; начальник центра и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формации.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Закупочную деятельность к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ординирует управляющий закупочными предприятиями, ему подчиняются рук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водители по централизованным и деце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трализованным закупкам, которым в свою очередь подчиняются менеджеры по т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варным группам и закупщики, которые осуществляют непосредственно закупки товаров.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Процесс продаж координирует управляющий локальными универсал</w:t>
      </w:r>
      <w:r w:rsidRPr="000E7F25">
        <w:rPr>
          <w:sz w:val="23"/>
          <w:szCs w:val="23"/>
        </w:rPr>
        <w:t>ь</w:t>
      </w:r>
      <w:r w:rsidRPr="000E7F25">
        <w:rPr>
          <w:sz w:val="23"/>
          <w:szCs w:val="23"/>
        </w:rPr>
        <w:t>ными центрами продаж, которому подч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няются управляющие специализирова</w:t>
      </w:r>
      <w:r w:rsidRPr="000E7F25">
        <w:rPr>
          <w:sz w:val="23"/>
          <w:szCs w:val="23"/>
        </w:rPr>
        <w:t>н</w:t>
      </w:r>
      <w:r w:rsidRPr="000E7F25">
        <w:rPr>
          <w:sz w:val="23"/>
          <w:szCs w:val="23"/>
        </w:rPr>
        <w:t>ными предприятиями оптовой торговли.</w:t>
      </w:r>
    </w:p>
    <w:p w:rsidR="00E45B4C" w:rsidRPr="000E7F25" w:rsidRDefault="00E45B4C" w:rsidP="00CD4C22">
      <w:pPr>
        <w:spacing w:line="288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Сервисный комплекс оптовой торго</w:t>
      </w:r>
      <w:r w:rsidRPr="000E7F25">
        <w:rPr>
          <w:sz w:val="23"/>
          <w:szCs w:val="23"/>
        </w:rPr>
        <w:t>в</w:t>
      </w:r>
      <w:r w:rsidRPr="000E7F25">
        <w:rPr>
          <w:sz w:val="23"/>
          <w:szCs w:val="23"/>
        </w:rPr>
        <w:t>ли</w:t>
      </w:r>
      <w:r w:rsidR="00694294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кроме процесса закупки и продаж</w:t>
      </w:r>
      <w:r w:rsidR="00694294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осуществляет реализацию сопутству</w:t>
      </w:r>
      <w:r w:rsidRPr="000E7F25">
        <w:rPr>
          <w:sz w:val="23"/>
          <w:szCs w:val="23"/>
        </w:rPr>
        <w:t>ю</w:t>
      </w:r>
      <w:r w:rsidRPr="000E7F25">
        <w:rPr>
          <w:sz w:val="23"/>
          <w:szCs w:val="23"/>
        </w:rPr>
        <w:t>щих услуг. В организационную структуру включены руководители соответству</w:t>
      </w:r>
      <w:r w:rsidRPr="000E7F25">
        <w:rPr>
          <w:sz w:val="23"/>
          <w:szCs w:val="23"/>
        </w:rPr>
        <w:t>ю</w:t>
      </w:r>
      <w:r w:rsidRPr="000E7F25">
        <w:rPr>
          <w:sz w:val="23"/>
          <w:szCs w:val="23"/>
        </w:rPr>
        <w:t>щих предприятий: директор центра до</w:t>
      </w:r>
      <w:r w:rsidRPr="000E7F25">
        <w:rPr>
          <w:sz w:val="23"/>
          <w:szCs w:val="23"/>
        </w:rPr>
        <w:t>с</w:t>
      </w:r>
      <w:r w:rsidRPr="000E7F25">
        <w:rPr>
          <w:sz w:val="23"/>
          <w:szCs w:val="23"/>
        </w:rPr>
        <w:t>тавки; директор центра услуг связи; управляющий выставочным залом; д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ректор центра монтажа; директор центра послепродажного обслуживания; дире</w:t>
      </w:r>
      <w:r w:rsidRPr="000E7F25">
        <w:rPr>
          <w:sz w:val="23"/>
          <w:szCs w:val="23"/>
        </w:rPr>
        <w:t>к</w:t>
      </w:r>
      <w:r w:rsidRPr="000E7F25">
        <w:rPr>
          <w:sz w:val="23"/>
          <w:szCs w:val="23"/>
        </w:rPr>
        <w:t xml:space="preserve">тор центра консалтинга; управляющий </w:t>
      </w:r>
      <w:r w:rsidRPr="000E7F25">
        <w:rPr>
          <w:sz w:val="23"/>
          <w:szCs w:val="23"/>
        </w:rPr>
        <w:lastRenderedPageBreak/>
        <w:t>кредитными организациями, которые н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посредственно подчиняются президенту сервисного комплекса оптовой торговли.</w:t>
      </w:r>
    </w:p>
    <w:p w:rsidR="00E45B4C" w:rsidRPr="000E7F25" w:rsidRDefault="00E45B4C" w:rsidP="00CD4C22">
      <w:pPr>
        <w:spacing w:line="288" w:lineRule="auto"/>
        <w:ind w:firstLine="340"/>
        <w:jc w:val="both"/>
        <w:rPr>
          <w:sz w:val="23"/>
          <w:szCs w:val="23"/>
        </w:rPr>
      </w:pPr>
      <w:r w:rsidRPr="000E7F25">
        <w:rPr>
          <w:sz w:val="23"/>
          <w:szCs w:val="23"/>
        </w:rPr>
        <w:t>Президенту сервисного комплекса о</w:t>
      </w:r>
      <w:r w:rsidRPr="000E7F25">
        <w:rPr>
          <w:sz w:val="23"/>
          <w:szCs w:val="23"/>
        </w:rPr>
        <w:t>п</w:t>
      </w:r>
      <w:r w:rsidRPr="000E7F25">
        <w:rPr>
          <w:sz w:val="23"/>
          <w:szCs w:val="23"/>
        </w:rPr>
        <w:t>товой торговли подчиняются руководит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ли функциональных подраз</w:t>
      </w:r>
      <w:r w:rsidR="00694294">
        <w:rPr>
          <w:sz w:val="23"/>
          <w:szCs w:val="23"/>
        </w:rPr>
        <w:t>делений, а именно:</w:t>
      </w:r>
      <w:r w:rsidRPr="000E7F25">
        <w:rPr>
          <w:sz w:val="23"/>
          <w:szCs w:val="23"/>
        </w:rPr>
        <w:t xml:space="preserve"> начальник отдела стратегическ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го планирования; начальник финансового отдела; начальник отдела управления д</w:t>
      </w:r>
      <w:r w:rsidRPr="000E7F25">
        <w:rPr>
          <w:sz w:val="23"/>
          <w:szCs w:val="23"/>
        </w:rPr>
        <w:t>е</w:t>
      </w:r>
      <w:r w:rsidRPr="000E7F25">
        <w:rPr>
          <w:sz w:val="23"/>
          <w:szCs w:val="23"/>
        </w:rPr>
        <w:t>лами и персоналом; начальник отдела маркетинга; начальник центра информ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>ции.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Данная организационная структура управления сервисным комплексом опт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вой торговли позволит сохранить незав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симость и самостоятельность предпр</w:t>
      </w:r>
      <w:r w:rsidRPr="000E7F25">
        <w:rPr>
          <w:sz w:val="23"/>
          <w:szCs w:val="23"/>
        </w:rPr>
        <w:t>и</w:t>
      </w:r>
      <w:r w:rsidRPr="000E7F25">
        <w:rPr>
          <w:sz w:val="23"/>
          <w:szCs w:val="23"/>
        </w:rPr>
        <w:t>ятий, входящих в единую систему</w:t>
      </w:r>
      <w:r w:rsidR="00694294">
        <w:rPr>
          <w:sz w:val="23"/>
          <w:szCs w:val="23"/>
        </w:rPr>
        <w:t>,</w:t>
      </w:r>
      <w:r w:rsidRPr="000E7F25">
        <w:rPr>
          <w:sz w:val="23"/>
          <w:szCs w:val="23"/>
        </w:rPr>
        <w:t xml:space="preserve"> и с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ответственно обеспечит высокую конк</w:t>
      </w:r>
      <w:r w:rsidRPr="000E7F25">
        <w:rPr>
          <w:sz w:val="23"/>
          <w:szCs w:val="23"/>
        </w:rPr>
        <w:t>у</w:t>
      </w:r>
      <w:r w:rsidRPr="000E7F25">
        <w:rPr>
          <w:sz w:val="23"/>
          <w:szCs w:val="23"/>
        </w:rPr>
        <w:t>рентоспособность и устойчивое развитие комплекса, региона в целом.</w:t>
      </w:r>
      <w:r w:rsidR="009A4944">
        <w:rPr>
          <w:sz w:val="23"/>
          <w:szCs w:val="23"/>
        </w:rPr>
        <w:t xml:space="preserve"> </w:t>
      </w:r>
      <w:r w:rsidRPr="000E7F25">
        <w:rPr>
          <w:sz w:val="23"/>
          <w:szCs w:val="23"/>
        </w:rPr>
        <w:t>Таким обр</w:t>
      </w:r>
      <w:r w:rsidRPr="000E7F25">
        <w:rPr>
          <w:sz w:val="23"/>
          <w:szCs w:val="23"/>
        </w:rPr>
        <w:t>а</w:t>
      </w:r>
      <w:r w:rsidRPr="000E7F25">
        <w:rPr>
          <w:sz w:val="23"/>
          <w:szCs w:val="23"/>
        </w:rPr>
        <w:t xml:space="preserve">зом, основой и обоснованием интеграции предприятий оптовой торговли является синергетический эффект. </w:t>
      </w:r>
      <w:r w:rsidR="009756BE" w:rsidRPr="000E7F25">
        <w:rPr>
          <w:sz w:val="23"/>
          <w:szCs w:val="23"/>
        </w:rPr>
        <w:t>В современных условиях</w:t>
      </w:r>
      <w:r w:rsidRPr="000E7F25">
        <w:rPr>
          <w:sz w:val="23"/>
          <w:szCs w:val="23"/>
        </w:rPr>
        <w:t xml:space="preserve"> </w:t>
      </w:r>
      <w:r w:rsidR="00715585" w:rsidRPr="000E7F25">
        <w:rPr>
          <w:sz w:val="23"/>
          <w:szCs w:val="23"/>
        </w:rPr>
        <w:t xml:space="preserve">интегрированный </w:t>
      </w:r>
      <w:r w:rsidRPr="000E7F25">
        <w:rPr>
          <w:sz w:val="23"/>
          <w:szCs w:val="23"/>
        </w:rPr>
        <w:t>сервисный комплекс оптовой торговли становится центром устойчивого развития реги</w:t>
      </w:r>
      <w:r w:rsidRPr="000E7F25">
        <w:rPr>
          <w:sz w:val="23"/>
          <w:szCs w:val="23"/>
        </w:rPr>
        <w:t>о</w:t>
      </w:r>
      <w:r w:rsidRPr="000E7F25">
        <w:rPr>
          <w:sz w:val="23"/>
          <w:szCs w:val="23"/>
        </w:rPr>
        <w:t>нальных торговых сетей.</w:t>
      </w:r>
    </w:p>
    <w:p w:rsidR="00E45B4C" w:rsidRPr="000E7F25" w:rsidRDefault="00E45B4C" w:rsidP="00CD4C22">
      <w:pPr>
        <w:spacing w:line="288" w:lineRule="auto"/>
        <w:ind w:firstLine="340"/>
        <w:jc w:val="both"/>
        <w:rPr>
          <w:sz w:val="23"/>
          <w:szCs w:val="23"/>
        </w:rPr>
      </w:pPr>
    </w:p>
    <w:p w:rsidR="00E45B4C" w:rsidRDefault="004C342A" w:rsidP="00CD4C22">
      <w:pPr>
        <w:spacing w:line="288" w:lineRule="auto"/>
        <w:ind w:firstLine="340"/>
        <w:jc w:val="center"/>
        <w:rPr>
          <w:sz w:val="23"/>
          <w:szCs w:val="23"/>
        </w:rPr>
      </w:pPr>
      <w:r>
        <w:rPr>
          <w:sz w:val="23"/>
          <w:szCs w:val="23"/>
        </w:rPr>
        <w:t>Литература</w:t>
      </w:r>
    </w:p>
    <w:p w:rsidR="004C342A" w:rsidRPr="000E7F25" w:rsidRDefault="004C342A" w:rsidP="00CD4C22">
      <w:pPr>
        <w:spacing w:line="288" w:lineRule="auto"/>
        <w:ind w:firstLine="340"/>
        <w:jc w:val="center"/>
        <w:rPr>
          <w:sz w:val="23"/>
          <w:szCs w:val="23"/>
        </w:rPr>
      </w:pPr>
    </w:p>
    <w:p w:rsidR="003934CF" w:rsidRPr="009A4944" w:rsidRDefault="00F85DC2" w:rsidP="00CD4C22">
      <w:pPr>
        <w:pStyle w:val="a6"/>
        <w:spacing w:before="0" w:beforeAutospacing="0" w:after="0" w:afterAutospacing="0" w:line="288" w:lineRule="auto"/>
        <w:ind w:firstLine="340"/>
        <w:jc w:val="both"/>
        <w:outlineLvl w:val="2"/>
        <w:rPr>
          <w:bCs/>
          <w:spacing w:val="-12"/>
          <w:sz w:val="23"/>
          <w:szCs w:val="23"/>
        </w:rPr>
      </w:pPr>
      <w:r w:rsidRPr="009A4944">
        <w:rPr>
          <w:spacing w:val="-12"/>
          <w:sz w:val="23"/>
          <w:szCs w:val="23"/>
        </w:rPr>
        <w:t xml:space="preserve">1. </w:t>
      </w:r>
      <w:r w:rsidR="004C342A" w:rsidRPr="009A4944">
        <w:rPr>
          <w:spacing w:val="-12"/>
          <w:sz w:val="23"/>
          <w:szCs w:val="23"/>
        </w:rPr>
        <w:t>Об утверждении стратегии развития то</w:t>
      </w:r>
      <w:r w:rsidR="004C342A" w:rsidRPr="009A4944">
        <w:rPr>
          <w:spacing w:val="-12"/>
          <w:sz w:val="23"/>
          <w:szCs w:val="23"/>
        </w:rPr>
        <w:t>р</w:t>
      </w:r>
      <w:r w:rsidR="004C342A" w:rsidRPr="009A4944">
        <w:rPr>
          <w:spacing w:val="-12"/>
          <w:sz w:val="23"/>
          <w:szCs w:val="23"/>
        </w:rPr>
        <w:t>говли в Российской Федерации на 2011 – 2015 годы и период до 2020 года</w:t>
      </w:r>
      <w:proofErr w:type="gramStart"/>
      <w:r w:rsidR="004C342A" w:rsidRPr="009A4944">
        <w:rPr>
          <w:spacing w:val="-12"/>
          <w:sz w:val="23"/>
          <w:szCs w:val="23"/>
        </w:rPr>
        <w:t xml:space="preserve"> :</w:t>
      </w:r>
      <w:proofErr w:type="gramEnd"/>
      <w:r w:rsidR="004C342A" w:rsidRPr="009A4944">
        <w:rPr>
          <w:spacing w:val="-12"/>
          <w:sz w:val="23"/>
          <w:szCs w:val="23"/>
        </w:rPr>
        <w:t xml:space="preserve"> п</w:t>
      </w:r>
      <w:r w:rsidR="003934CF" w:rsidRPr="009A4944">
        <w:rPr>
          <w:spacing w:val="-12"/>
          <w:sz w:val="23"/>
          <w:szCs w:val="23"/>
        </w:rPr>
        <w:t xml:space="preserve">риказ </w:t>
      </w:r>
      <w:proofErr w:type="spellStart"/>
      <w:r w:rsidR="003934CF" w:rsidRPr="009A4944">
        <w:rPr>
          <w:spacing w:val="-12"/>
          <w:sz w:val="23"/>
          <w:szCs w:val="23"/>
        </w:rPr>
        <w:t>Минпро</w:t>
      </w:r>
      <w:r w:rsidR="003934CF" w:rsidRPr="009A4944">
        <w:rPr>
          <w:spacing w:val="-12"/>
          <w:sz w:val="23"/>
          <w:szCs w:val="23"/>
        </w:rPr>
        <w:t>м</w:t>
      </w:r>
      <w:r w:rsidR="003934CF" w:rsidRPr="009A4944">
        <w:rPr>
          <w:spacing w:val="-12"/>
          <w:sz w:val="23"/>
          <w:szCs w:val="23"/>
        </w:rPr>
        <w:t>торга</w:t>
      </w:r>
      <w:proofErr w:type="spellEnd"/>
      <w:r w:rsidR="003934CF" w:rsidRPr="009A4944">
        <w:rPr>
          <w:spacing w:val="-12"/>
          <w:sz w:val="23"/>
          <w:szCs w:val="23"/>
        </w:rPr>
        <w:t xml:space="preserve"> России </w:t>
      </w:r>
      <w:r w:rsidR="004C342A" w:rsidRPr="009A4944">
        <w:rPr>
          <w:spacing w:val="-12"/>
          <w:sz w:val="23"/>
          <w:szCs w:val="23"/>
        </w:rPr>
        <w:t>от 31.03.2011 г. № 422 // СПС «</w:t>
      </w:r>
      <w:proofErr w:type="spellStart"/>
      <w:r w:rsidR="004C342A" w:rsidRPr="009A4944">
        <w:rPr>
          <w:spacing w:val="-12"/>
          <w:sz w:val="23"/>
          <w:szCs w:val="23"/>
        </w:rPr>
        <w:t>КонсультантПлюс</w:t>
      </w:r>
      <w:proofErr w:type="spellEnd"/>
      <w:r w:rsidR="004C342A" w:rsidRPr="009A4944">
        <w:rPr>
          <w:spacing w:val="-12"/>
          <w:sz w:val="23"/>
          <w:szCs w:val="23"/>
        </w:rPr>
        <w:t>».</w:t>
      </w:r>
    </w:p>
    <w:p w:rsidR="00F029CA" w:rsidRPr="000E7F25" w:rsidRDefault="00F85DC2" w:rsidP="00CD4C22">
      <w:pPr>
        <w:pStyle w:val="a3"/>
        <w:spacing w:line="288" w:lineRule="auto"/>
        <w:ind w:firstLine="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 w:rsidR="00F029CA" w:rsidRPr="000E7F25">
        <w:rPr>
          <w:sz w:val="23"/>
          <w:szCs w:val="23"/>
        </w:rPr>
        <w:t>Рудык</w:t>
      </w:r>
      <w:proofErr w:type="spellEnd"/>
      <w:r w:rsidR="004C342A">
        <w:rPr>
          <w:sz w:val="23"/>
          <w:szCs w:val="23"/>
        </w:rPr>
        <w:t>,</w:t>
      </w:r>
      <w:r w:rsidR="00F029CA" w:rsidRPr="000E7F25">
        <w:rPr>
          <w:sz w:val="23"/>
          <w:szCs w:val="23"/>
        </w:rPr>
        <w:t xml:space="preserve"> Н.</w:t>
      </w:r>
      <w:r w:rsidR="004C342A">
        <w:rPr>
          <w:sz w:val="23"/>
          <w:szCs w:val="23"/>
        </w:rPr>
        <w:t xml:space="preserve"> Б. </w:t>
      </w:r>
      <w:r w:rsidR="00F029CA" w:rsidRPr="000E7F25">
        <w:rPr>
          <w:sz w:val="23"/>
          <w:szCs w:val="23"/>
        </w:rPr>
        <w:t>Рынок корпоративного контроля</w:t>
      </w:r>
      <w:proofErr w:type="gramStart"/>
      <w:r w:rsidR="004C342A">
        <w:rPr>
          <w:sz w:val="23"/>
          <w:szCs w:val="23"/>
        </w:rPr>
        <w:t xml:space="preserve"> :</w:t>
      </w:r>
      <w:proofErr w:type="gramEnd"/>
      <w:r w:rsidR="004C342A">
        <w:rPr>
          <w:sz w:val="23"/>
          <w:szCs w:val="23"/>
        </w:rPr>
        <w:t xml:space="preserve"> слияния, жё</w:t>
      </w:r>
      <w:r w:rsidR="00F029CA" w:rsidRPr="000E7F25">
        <w:rPr>
          <w:sz w:val="23"/>
          <w:szCs w:val="23"/>
        </w:rPr>
        <w:t xml:space="preserve">сткие поглощения и </w:t>
      </w:r>
      <w:r w:rsidR="004C342A">
        <w:rPr>
          <w:sz w:val="23"/>
          <w:szCs w:val="23"/>
        </w:rPr>
        <w:t>выкупы долговым финансированием /</w:t>
      </w:r>
      <w:r w:rsidR="00F029CA" w:rsidRPr="000E7F25">
        <w:rPr>
          <w:sz w:val="23"/>
          <w:szCs w:val="23"/>
        </w:rPr>
        <w:t xml:space="preserve"> </w:t>
      </w:r>
      <w:r w:rsidR="004C342A" w:rsidRPr="000E7F25">
        <w:rPr>
          <w:sz w:val="23"/>
          <w:szCs w:val="23"/>
        </w:rPr>
        <w:t>Н.</w:t>
      </w:r>
      <w:r w:rsidR="004C342A">
        <w:rPr>
          <w:sz w:val="23"/>
          <w:szCs w:val="23"/>
        </w:rPr>
        <w:t xml:space="preserve"> </w:t>
      </w:r>
      <w:r w:rsidR="004C342A" w:rsidRPr="000E7F25">
        <w:rPr>
          <w:sz w:val="23"/>
          <w:szCs w:val="23"/>
        </w:rPr>
        <w:t>Б.</w:t>
      </w:r>
      <w:r w:rsidR="004C342A" w:rsidRPr="004C342A">
        <w:rPr>
          <w:sz w:val="23"/>
          <w:szCs w:val="23"/>
        </w:rPr>
        <w:t xml:space="preserve"> </w:t>
      </w:r>
      <w:proofErr w:type="spellStart"/>
      <w:r w:rsidR="004C342A" w:rsidRPr="000E7F25">
        <w:rPr>
          <w:sz w:val="23"/>
          <w:szCs w:val="23"/>
        </w:rPr>
        <w:t>Рудык</w:t>
      </w:r>
      <w:proofErr w:type="spellEnd"/>
      <w:r w:rsidR="004C342A">
        <w:rPr>
          <w:sz w:val="23"/>
          <w:szCs w:val="23"/>
        </w:rPr>
        <w:t>,</w:t>
      </w:r>
      <w:r w:rsidR="004C342A" w:rsidRPr="004C342A">
        <w:rPr>
          <w:sz w:val="23"/>
          <w:szCs w:val="23"/>
        </w:rPr>
        <w:t xml:space="preserve"> </w:t>
      </w:r>
      <w:r w:rsidR="004C342A" w:rsidRPr="000E7F25">
        <w:rPr>
          <w:sz w:val="23"/>
          <w:szCs w:val="23"/>
        </w:rPr>
        <w:t>Е.</w:t>
      </w:r>
      <w:r w:rsidR="004C342A">
        <w:rPr>
          <w:sz w:val="23"/>
          <w:szCs w:val="23"/>
        </w:rPr>
        <w:t xml:space="preserve"> </w:t>
      </w:r>
      <w:r w:rsidR="004C342A" w:rsidRPr="000E7F25">
        <w:rPr>
          <w:sz w:val="23"/>
          <w:szCs w:val="23"/>
        </w:rPr>
        <w:t xml:space="preserve">В. </w:t>
      </w:r>
      <w:proofErr w:type="spellStart"/>
      <w:r w:rsidR="004C342A" w:rsidRPr="000E7F25">
        <w:rPr>
          <w:sz w:val="23"/>
          <w:szCs w:val="23"/>
        </w:rPr>
        <w:t>Семенкова</w:t>
      </w:r>
      <w:proofErr w:type="spellEnd"/>
      <w:r w:rsidR="004C342A">
        <w:rPr>
          <w:sz w:val="23"/>
          <w:szCs w:val="23"/>
        </w:rPr>
        <w:t>.</w:t>
      </w:r>
      <w:r w:rsidR="004C342A" w:rsidRPr="000E7F25">
        <w:rPr>
          <w:sz w:val="23"/>
          <w:szCs w:val="23"/>
        </w:rPr>
        <w:t xml:space="preserve"> </w:t>
      </w:r>
      <w:r w:rsidR="00F029CA" w:rsidRPr="000E7F25">
        <w:rPr>
          <w:sz w:val="23"/>
          <w:szCs w:val="23"/>
        </w:rPr>
        <w:t>– М.</w:t>
      </w:r>
      <w:proofErr w:type="gramStart"/>
      <w:r w:rsidR="004C342A">
        <w:rPr>
          <w:sz w:val="23"/>
          <w:szCs w:val="23"/>
        </w:rPr>
        <w:t xml:space="preserve"> </w:t>
      </w:r>
      <w:r w:rsidR="00F029CA" w:rsidRPr="000E7F25">
        <w:rPr>
          <w:sz w:val="23"/>
          <w:szCs w:val="23"/>
        </w:rPr>
        <w:t>:</w:t>
      </w:r>
      <w:proofErr w:type="gramEnd"/>
      <w:r w:rsidR="00F029CA" w:rsidRPr="000E7F25">
        <w:rPr>
          <w:sz w:val="23"/>
          <w:szCs w:val="23"/>
        </w:rPr>
        <w:t xml:space="preserve"> Ф</w:t>
      </w:r>
      <w:r w:rsidR="00F029CA" w:rsidRPr="000E7F25">
        <w:rPr>
          <w:sz w:val="23"/>
          <w:szCs w:val="23"/>
        </w:rPr>
        <w:t>и</w:t>
      </w:r>
      <w:r w:rsidR="00F029CA" w:rsidRPr="000E7F25">
        <w:rPr>
          <w:sz w:val="23"/>
          <w:szCs w:val="23"/>
        </w:rPr>
        <w:t>нансы и статистика, 2000. – 456 с.</w:t>
      </w:r>
    </w:p>
    <w:p w:rsidR="00A135FE" w:rsidRPr="00CD4C22" w:rsidRDefault="00F85DC2" w:rsidP="00CD4C22">
      <w:pPr>
        <w:pStyle w:val="a3"/>
        <w:spacing w:line="288" w:lineRule="auto"/>
        <w:ind w:firstLine="340"/>
        <w:jc w:val="both"/>
        <w:rPr>
          <w:spacing w:val="-2"/>
          <w:sz w:val="23"/>
          <w:szCs w:val="23"/>
        </w:rPr>
      </w:pPr>
      <w:r w:rsidRPr="00CD4C22">
        <w:rPr>
          <w:spacing w:val="-6"/>
          <w:sz w:val="23"/>
          <w:szCs w:val="23"/>
        </w:rPr>
        <w:t xml:space="preserve">3. </w:t>
      </w:r>
      <w:r w:rsidR="00A135FE" w:rsidRPr="00CD4C22">
        <w:rPr>
          <w:spacing w:val="-6"/>
          <w:sz w:val="23"/>
          <w:szCs w:val="23"/>
        </w:rPr>
        <w:t>Ханин</w:t>
      </w:r>
      <w:r w:rsidR="004C342A" w:rsidRPr="00CD4C22">
        <w:rPr>
          <w:spacing w:val="-6"/>
          <w:sz w:val="23"/>
          <w:szCs w:val="23"/>
        </w:rPr>
        <w:t>,</w:t>
      </w:r>
      <w:r w:rsidR="00A135FE" w:rsidRPr="00CD4C22">
        <w:rPr>
          <w:spacing w:val="-6"/>
          <w:sz w:val="23"/>
          <w:szCs w:val="23"/>
        </w:rPr>
        <w:t xml:space="preserve"> Г.</w:t>
      </w:r>
      <w:r w:rsidR="004C342A" w:rsidRPr="00CD4C22">
        <w:rPr>
          <w:spacing w:val="-6"/>
          <w:sz w:val="23"/>
          <w:szCs w:val="23"/>
        </w:rPr>
        <w:t xml:space="preserve"> </w:t>
      </w:r>
      <w:r w:rsidR="00A135FE" w:rsidRPr="00CD4C22">
        <w:rPr>
          <w:spacing w:val="-6"/>
          <w:sz w:val="23"/>
          <w:szCs w:val="23"/>
        </w:rPr>
        <w:t>И. Оптовая торговля в с</w:t>
      </w:r>
      <w:r w:rsidR="00A135FE" w:rsidRPr="00CD4C22">
        <w:rPr>
          <w:spacing w:val="-6"/>
          <w:sz w:val="23"/>
          <w:szCs w:val="23"/>
        </w:rPr>
        <w:t>о</w:t>
      </w:r>
      <w:r w:rsidR="00A135FE" w:rsidRPr="00CD4C22">
        <w:rPr>
          <w:spacing w:val="-6"/>
          <w:sz w:val="23"/>
          <w:szCs w:val="23"/>
        </w:rPr>
        <w:t>временной России / Г.</w:t>
      </w:r>
      <w:r w:rsidR="00677777" w:rsidRPr="00CD4C22">
        <w:rPr>
          <w:spacing w:val="-6"/>
          <w:sz w:val="23"/>
          <w:szCs w:val="23"/>
        </w:rPr>
        <w:t xml:space="preserve"> </w:t>
      </w:r>
      <w:r w:rsidR="00A135FE" w:rsidRPr="00CD4C22">
        <w:rPr>
          <w:spacing w:val="-6"/>
          <w:sz w:val="23"/>
          <w:szCs w:val="23"/>
        </w:rPr>
        <w:t>И. Ханин, Д.</w:t>
      </w:r>
      <w:r w:rsidR="00677777" w:rsidRPr="00CD4C22">
        <w:rPr>
          <w:spacing w:val="-6"/>
          <w:sz w:val="23"/>
          <w:szCs w:val="23"/>
        </w:rPr>
        <w:t xml:space="preserve"> </w:t>
      </w:r>
      <w:r w:rsidR="00A135FE" w:rsidRPr="00CD4C22">
        <w:rPr>
          <w:spacing w:val="-6"/>
          <w:sz w:val="23"/>
          <w:szCs w:val="23"/>
        </w:rPr>
        <w:t>А.</w:t>
      </w:r>
      <w:r w:rsidR="00677777" w:rsidRPr="00CD4C22">
        <w:rPr>
          <w:spacing w:val="-2"/>
          <w:sz w:val="23"/>
          <w:szCs w:val="23"/>
        </w:rPr>
        <w:t xml:space="preserve"> </w:t>
      </w:r>
      <w:r w:rsidR="00A135FE" w:rsidRPr="00CD4C22">
        <w:rPr>
          <w:spacing w:val="-2"/>
          <w:sz w:val="23"/>
          <w:szCs w:val="23"/>
        </w:rPr>
        <w:t>Ф</w:t>
      </w:r>
      <w:r w:rsidR="00A135FE" w:rsidRPr="00CD4C22">
        <w:rPr>
          <w:spacing w:val="-2"/>
          <w:sz w:val="23"/>
          <w:szCs w:val="23"/>
        </w:rPr>
        <w:t>о</w:t>
      </w:r>
      <w:r w:rsidR="00A135FE" w:rsidRPr="00CD4C22">
        <w:rPr>
          <w:spacing w:val="-2"/>
          <w:sz w:val="23"/>
          <w:szCs w:val="23"/>
        </w:rPr>
        <w:t>мин // П</w:t>
      </w:r>
      <w:r w:rsidR="004C342A" w:rsidRPr="00CD4C22">
        <w:rPr>
          <w:spacing w:val="-2"/>
          <w:sz w:val="23"/>
          <w:szCs w:val="23"/>
        </w:rPr>
        <w:t xml:space="preserve">роблемы прогнозирования. 2007. № 5. С. 42 – </w:t>
      </w:r>
      <w:r w:rsidR="00A135FE" w:rsidRPr="00CD4C22">
        <w:rPr>
          <w:spacing w:val="-2"/>
          <w:sz w:val="23"/>
          <w:szCs w:val="23"/>
        </w:rPr>
        <w:t>61.</w:t>
      </w:r>
    </w:p>
    <w:sectPr w:rsidR="00A135FE" w:rsidRPr="00CD4C22" w:rsidSect="00522A05">
      <w:type w:val="continuous"/>
      <w:pgSz w:w="11906" w:h="16838"/>
      <w:pgMar w:top="1418" w:right="1418" w:bottom="1418" w:left="1418" w:header="709" w:footer="709" w:gutter="0"/>
      <w:pgNumType w:start="23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05" w:rsidRDefault="009D6D05" w:rsidP="00E45B4C">
      <w:r>
        <w:separator/>
      </w:r>
    </w:p>
  </w:endnote>
  <w:endnote w:type="continuationSeparator" w:id="0">
    <w:p w:rsidR="009D6D05" w:rsidRDefault="009D6D05" w:rsidP="00E45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05" w:rsidRPr="00530FD9" w:rsidRDefault="00522A05" w:rsidP="00522A05">
    <w:pPr>
      <w:pStyle w:val="ab"/>
      <w:jc w:val="center"/>
      <w:rPr>
        <w:b/>
        <w:i/>
      </w:rPr>
    </w:pPr>
    <w:r>
      <w:rPr>
        <w:b/>
        <w:i/>
      </w:rPr>
      <w:t>Вестник ХГАЭП. 2012. № 3 (60</w:t>
    </w:r>
    <w:r w:rsidRPr="00530FD9">
      <w:rPr>
        <w:b/>
        <w:i/>
      </w:rPr>
      <w:t>)</w:t>
    </w:r>
  </w:p>
  <w:p w:rsidR="00522A05" w:rsidRDefault="00522A0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05" w:rsidRDefault="009D6D05" w:rsidP="00E45B4C">
      <w:r>
        <w:separator/>
      </w:r>
    </w:p>
  </w:footnote>
  <w:footnote w:type="continuationSeparator" w:id="0">
    <w:p w:rsidR="009D6D05" w:rsidRDefault="009D6D05" w:rsidP="00E45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85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A4944" w:rsidRPr="00576155" w:rsidRDefault="00865F3D" w:rsidP="00576155">
        <w:pPr>
          <w:pStyle w:val="a9"/>
          <w:jc w:val="center"/>
          <w:rPr>
            <w:sz w:val="24"/>
            <w:szCs w:val="24"/>
          </w:rPr>
        </w:pPr>
        <w:r w:rsidRPr="00576155">
          <w:rPr>
            <w:sz w:val="24"/>
            <w:szCs w:val="24"/>
          </w:rPr>
          <w:fldChar w:fldCharType="begin"/>
        </w:r>
        <w:r w:rsidR="009A4944" w:rsidRPr="00576155">
          <w:rPr>
            <w:sz w:val="24"/>
            <w:szCs w:val="24"/>
          </w:rPr>
          <w:instrText xml:space="preserve"> PAGE   \* MERGEFORMAT </w:instrText>
        </w:r>
        <w:r w:rsidRPr="00576155">
          <w:rPr>
            <w:sz w:val="24"/>
            <w:szCs w:val="24"/>
          </w:rPr>
          <w:fldChar w:fldCharType="separate"/>
        </w:r>
        <w:r w:rsidR="00F406EB">
          <w:rPr>
            <w:noProof/>
            <w:sz w:val="24"/>
            <w:szCs w:val="24"/>
          </w:rPr>
          <w:t>23</w:t>
        </w:r>
        <w:r w:rsidRPr="00576155">
          <w:rPr>
            <w:sz w:val="24"/>
            <w:szCs w:val="24"/>
          </w:rPr>
          <w:fldChar w:fldCharType="end"/>
        </w:r>
      </w:p>
    </w:sdtContent>
  </w:sdt>
  <w:p w:rsidR="009A4944" w:rsidRDefault="009A494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5578"/>
    <w:multiLevelType w:val="hybridMultilevel"/>
    <w:tmpl w:val="521455DC"/>
    <w:lvl w:ilvl="0" w:tplc="FA2ACC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B4C"/>
    <w:rsid w:val="00024D24"/>
    <w:rsid w:val="00026D3A"/>
    <w:rsid w:val="000B5252"/>
    <w:rsid w:val="000E3E68"/>
    <w:rsid w:val="000E7F25"/>
    <w:rsid w:val="0016471F"/>
    <w:rsid w:val="00173E21"/>
    <w:rsid w:val="001F509B"/>
    <w:rsid w:val="00207027"/>
    <w:rsid w:val="00224DD4"/>
    <w:rsid w:val="00241234"/>
    <w:rsid w:val="002D3D1E"/>
    <w:rsid w:val="00303B73"/>
    <w:rsid w:val="00313F82"/>
    <w:rsid w:val="00332C5D"/>
    <w:rsid w:val="00335759"/>
    <w:rsid w:val="00344A0E"/>
    <w:rsid w:val="003934CF"/>
    <w:rsid w:val="00394940"/>
    <w:rsid w:val="003B109C"/>
    <w:rsid w:val="003B3B54"/>
    <w:rsid w:val="003F59A2"/>
    <w:rsid w:val="003F6C2B"/>
    <w:rsid w:val="00421BEE"/>
    <w:rsid w:val="00471F61"/>
    <w:rsid w:val="004A441D"/>
    <w:rsid w:val="004B4B0A"/>
    <w:rsid w:val="004C342A"/>
    <w:rsid w:val="004E4CFF"/>
    <w:rsid w:val="00507C46"/>
    <w:rsid w:val="00522A05"/>
    <w:rsid w:val="00523584"/>
    <w:rsid w:val="005418D9"/>
    <w:rsid w:val="00563F23"/>
    <w:rsid w:val="00576155"/>
    <w:rsid w:val="005A3D5D"/>
    <w:rsid w:val="00653E6B"/>
    <w:rsid w:val="00677777"/>
    <w:rsid w:val="00680127"/>
    <w:rsid w:val="00694294"/>
    <w:rsid w:val="00697096"/>
    <w:rsid w:val="0069749E"/>
    <w:rsid w:val="006B269B"/>
    <w:rsid w:val="00715585"/>
    <w:rsid w:val="00725022"/>
    <w:rsid w:val="00750C4A"/>
    <w:rsid w:val="00754ABE"/>
    <w:rsid w:val="00757EBD"/>
    <w:rsid w:val="007872DE"/>
    <w:rsid w:val="00865F3D"/>
    <w:rsid w:val="00874E46"/>
    <w:rsid w:val="008A60EF"/>
    <w:rsid w:val="008A6C35"/>
    <w:rsid w:val="008C1E68"/>
    <w:rsid w:val="008C74D7"/>
    <w:rsid w:val="009303E0"/>
    <w:rsid w:val="009330E8"/>
    <w:rsid w:val="0096564C"/>
    <w:rsid w:val="00967BAE"/>
    <w:rsid w:val="009756BE"/>
    <w:rsid w:val="009A4944"/>
    <w:rsid w:val="009D12C8"/>
    <w:rsid w:val="009D6D05"/>
    <w:rsid w:val="009F2C67"/>
    <w:rsid w:val="009F7AD0"/>
    <w:rsid w:val="00A135FE"/>
    <w:rsid w:val="00A20FBB"/>
    <w:rsid w:val="00A77419"/>
    <w:rsid w:val="00A9331F"/>
    <w:rsid w:val="00A95033"/>
    <w:rsid w:val="00AC6A4A"/>
    <w:rsid w:val="00AF18A0"/>
    <w:rsid w:val="00AF658A"/>
    <w:rsid w:val="00B17761"/>
    <w:rsid w:val="00B54231"/>
    <w:rsid w:val="00B547B0"/>
    <w:rsid w:val="00BA6159"/>
    <w:rsid w:val="00BC2F3E"/>
    <w:rsid w:val="00BF6659"/>
    <w:rsid w:val="00CA49C5"/>
    <w:rsid w:val="00CB034C"/>
    <w:rsid w:val="00CB4FD1"/>
    <w:rsid w:val="00CC1002"/>
    <w:rsid w:val="00CD4C22"/>
    <w:rsid w:val="00D024E1"/>
    <w:rsid w:val="00D669D0"/>
    <w:rsid w:val="00D91DB5"/>
    <w:rsid w:val="00D92159"/>
    <w:rsid w:val="00DB5486"/>
    <w:rsid w:val="00DD0643"/>
    <w:rsid w:val="00DE422A"/>
    <w:rsid w:val="00E14CAC"/>
    <w:rsid w:val="00E45B4C"/>
    <w:rsid w:val="00E65B5B"/>
    <w:rsid w:val="00EC0595"/>
    <w:rsid w:val="00EF5387"/>
    <w:rsid w:val="00F029CA"/>
    <w:rsid w:val="00F0715E"/>
    <w:rsid w:val="00F406EB"/>
    <w:rsid w:val="00F55520"/>
    <w:rsid w:val="00F6136A"/>
    <w:rsid w:val="00F65D75"/>
    <w:rsid w:val="00F819FC"/>
    <w:rsid w:val="00F8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25" type="connector" idref="#_x0000_s1106"/>
        <o:r id="V:Rule126" type="connector" idref="#_x0000_s1126"/>
        <o:r id="V:Rule127" type="connector" idref="#_x0000_s1195"/>
        <o:r id="V:Rule128" type="connector" idref="#_x0000_s1086"/>
        <o:r id="V:Rule129" type="connector" idref="#_x0000_s1116"/>
        <o:r id="V:Rule130" type="connector" idref="#_x0000_s1196"/>
        <o:r id="V:Rule131" type="connector" idref="#_x0000_s1063"/>
        <o:r id="V:Rule132" type="connector" idref="#_x0000_s1088"/>
        <o:r id="V:Rule133" type="connector" idref="#_x0000_s1087"/>
        <o:r id="V:Rule134" type="connector" idref="#_x0000_s1210"/>
        <o:r id="V:Rule135" type="connector" idref="#_x0000_s1148">
          <o:proxy end="" idref="#_x0000_s1094" connectloc="0"/>
        </o:r>
        <o:r id="V:Rule136" type="connector" idref="#_x0000_s1133"/>
        <o:r id="V:Rule137" type="connector" idref="#_x0000_s1187"/>
        <o:r id="V:Rule138" type="connector" idref="#_x0000_s1115"/>
        <o:r id="V:Rule139" type="connector" idref="#_x0000_s1122"/>
        <o:r id="V:Rule140" type="connector" idref="#_x0000_s1191"/>
        <o:r id="V:Rule141" type="connector" idref="#_x0000_s1067"/>
        <o:r id="V:Rule142" type="connector" idref="#_x0000_s1061"/>
        <o:r id="V:Rule143" type="connector" idref="#_x0000_s1064"/>
        <o:r id="V:Rule144" type="connector" idref="#_x0000_s1060"/>
        <o:r id="V:Rule145" type="connector" idref="#_x0000_s1117"/>
        <o:r id="V:Rule146" type="connector" idref="#_x0000_s1066"/>
        <o:r id="V:Rule147" type="connector" idref="#_x0000_s1134"/>
        <o:r id="V:Rule148" type="connector" idref="#_x0000_s1143">
          <o:proxy start="" idref="#_x0000_s1101" connectloc="2"/>
        </o:r>
        <o:r id="V:Rule149" type="connector" idref="#_x0000_s1120"/>
        <o:r id="V:Rule150" type="connector" idref="#_x0000_s1208"/>
        <o:r id="V:Rule151" type="connector" idref="#_x0000_s1152"/>
        <o:r id="V:Rule152" type="connector" idref="#_x0000_s1194"/>
        <o:r id="V:Rule153" type="connector" idref="#_x0000_s1123"/>
        <o:r id="V:Rule154" type="connector" idref="#_x0000_s1200"/>
        <o:r id="V:Rule155" type="connector" idref="#_x0000_s1129">
          <o:proxy start="" idref="#_x0000_s1103" connectloc="1"/>
        </o:r>
        <o:r id="V:Rule156" type="connector" idref="#_x0000_s1151"/>
        <o:r id="V:Rule157" type="connector" idref="#_x0000_s1149"/>
        <o:r id="V:Rule158" type="connector" idref="#_x0000_s1201">
          <o:proxy start="" idref="#_x0000_s1175" connectloc="3"/>
        </o:r>
        <o:r id="V:Rule159" type="connector" idref="#_x0000_s1069"/>
        <o:r id="V:Rule160" type="connector" idref="#_x0000_s1081"/>
        <o:r id="V:Rule161" type="connector" idref="#_x0000_s1190"/>
        <o:r id="V:Rule162" type="connector" idref="#_x0000_s1076">
          <o:proxy start="" idref="#_x0000_s1037" connectloc="2"/>
        </o:r>
        <o:r id="V:Rule163" type="connector" idref="#_x0000_s1142"/>
        <o:r id="V:Rule164" type="connector" idref="#_x0000_s1203">
          <o:proxy start="" idref="#_x0000_s1171" connectloc="3"/>
        </o:r>
        <o:r id="V:Rule165" type="connector" idref="#_x0000_s1119"/>
        <o:r id="V:Rule166" type="connector" idref="#_x0000_s1062"/>
        <o:r id="V:Rule167" type="connector" idref="#_x0000_s1146"/>
        <o:r id="V:Rule168" type="connector" idref="#_x0000_s1054"/>
        <o:r id="V:Rule169" type="connector" idref="#_x0000_s1082"/>
        <o:r id="V:Rule170" type="connector" idref="#_x0000_s1057"/>
        <o:r id="V:Rule171" type="connector" idref="#_x0000_s1156"/>
        <o:r id="V:Rule172" type="connector" idref="#_x0000_s1162"/>
        <o:r id="V:Rule173" type="connector" idref="#_x0000_s1140"/>
        <o:r id="V:Rule174" type="connector" idref="#_x0000_s1181"/>
        <o:r id="V:Rule175" type="connector" idref="#_x0000_s1083"/>
        <o:r id="V:Rule176" type="connector" idref="#_x0000_s1184">
          <o:proxy end="" idref="#_x0000_s1169" connectloc="1"/>
        </o:r>
        <o:r id="V:Rule177" type="connector" idref="#_x0000_s1141"/>
        <o:r id="V:Rule178" type="connector" idref="#_x0000_s1052"/>
        <o:r id="V:Rule179" type="connector" idref="#_x0000_s1138">
          <o:proxy start="" idref="#_x0000_s1098" connectloc="2"/>
        </o:r>
        <o:r id="V:Rule180" type="connector" idref="#_x0000_s1074">
          <o:proxy start="" idref="#_x0000_s1044" connectloc="2"/>
        </o:r>
        <o:r id="V:Rule181" type="connector" idref="#_x0000_s1135"/>
        <o:r id="V:Rule182" type="connector" idref="#_x0000_s1121"/>
        <o:r id="V:Rule183" type="connector" idref="#_x0000_s1131"/>
        <o:r id="V:Rule184" type="connector" idref="#_x0000_s1053"/>
        <o:r id="V:Rule185" type="connector" idref="#_x0000_s1189"/>
        <o:r id="V:Rule186" type="connector" idref="#_x0000_s1065"/>
        <o:r id="V:Rule187" type="connector" idref="#_x0000_s1068"/>
        <o:r id="V:Rule188" type="connector" idref="#_x0000_s1055"/>
        <o:r id="V:Rule189" type="connector" idref="#_x0000_s1186"/>
        <o:r id="V:Rule190" type="connector" idref="#_x0000_s1128">
          <o:proxy end="" idref="#_x0000_s1112" connectloc="0"/>
        </o:r>
        <o:r id="V:Rule191" type="connector" idref="#_x0000_s1160">
          <o:proxy end="" idref="#_x0000_s1111" connectloc="0"/>
        </o:r>
        <o:r id="V:Rule192" type="connector" idref="#_x0000_s1084"/>
        <o:r id="V:Rule193" type="connector" idref="#_x0000_s1132">
          <o:proxy start="" idref="#_x0000_s1112" connectloc="3"/>
        </o:r>
        <o:r id="V:Rule194" type="connector" idref="#_x0000_s1070"/>
        <o:r id="V:Rule195" type="connector" idref="#_x0000_s1157"/>
        <o:r id="V:Rule196" type="connector" idref="#_x0000_s1154"/>
        <o:r id="V:Rule197" type="connector" idref="#_x0000_s1205"/>
        <o:r id="V:Rule198" type="connector" idref="#_x0000_s1183"/>
        <o:r id="V:Rule199" type="connector" idref="#_x0000_s1139"/>
        <o:r id="V:Rule200" type="connector" idref="#_x0000_s1079"/>
        <o:r id="V:Rule201" type="connector" idref="#_x0000_s1158">
          <o:proxy start="" idref="#_x0000_s1109" connectloc="0"/>
        </o:r>
        <o:r id="V:Rule202" type="connector" idref="#_x0000_s1124"/>
        <o:r id="V:Rule203" type="connector" idref="#_x0000_s1193"/>
        <o:r id="V:Rule204" type="connector" idref="#_x0000_s1199"/>
        <o:r id="V:Rule205" type="connector" idref="#_x0000_s1127">
          <o:proxy start="" idref="#_x0000_s1112" connectloc="0"/>
          <o:proxy end="" idref="#_x0000_s1112" connectloc="0"/>
        </o:r>
        <o:r id="V:Rule206" type="connector" idref="#_x0000_s1080"/>
        <o:r id="V:Rule207" type="connector" idref="#_x0000_s1147"/>
        <o:r id="V:Rule208" type="connector" idref="#_x0000_s1073"/>
        <o:r id="V:Rule209" type="connector" idref="#_x0000_s1206"/>
        <o:r id="V:Rule210" type="connector" idref="#_x0000_s1198"/>
        <o:r id="V:Rule211" type="connector" idref="#_x0000_s1130"/>
        <o:r id="V:Rule212" type="connector" idref="#_x0000_s1075">
          <o:proxy start="" idref="#_x0000_s1045" connectloc="2"/>
        </o:r>
        <o:r id="V:Rule213" type="connector" idref="#_x0000_s1179"/>
        <o:r id="V:Rule214" type="connector" idref="#_x0000_s1150"/>
        <o:r id="V:Rule215" type="connector" idref="#_x0000_s1078">
          <o:proxy start="" idref="#_x0000_s1031" connectloc="1"/>
        </o:r>
        <o:r id="V:Rule216" type="connector" idref="#_x0000_s1188"/>
        <o:r id="V:Rule217" type="connector" idref="#_x0000_s1161"/>
        <o:r id="V:Rule218" type="connector" idref="#_x0000_s1204">
          <o:proxy start="" idref="#_x0000_s1174" connectloc="3"/>
        </o:r>
        <o:r id="V:Rule219" type="connector" idref="#_x0000_s1185"/>
        <o:r id="V:Rule220" type="connector" idref="#_x0000_s1059"/>
        <o:r id="V:Rule221" type="connector" idref="#_x0000_s1197"/>
        <o:r id="V:Rule222" type="connector" idref="#_x0000_s1202"/>
        <o:r id="V:Rule223" type="connector" idref="#_x0000_s1144"/>
        <o:r id="V:Rule224" type="connector" idref="#_x0000_s1077">
          <o:proxy start="" idref="#_x0000_s1041" connectloc="1"/>
        </o:r>
        <o:r id="V:Rule225" type="connector" idref="#_x0000_s1056"/>
        <o:r id="V:Rule226" type="connector" idref="#_x0000_s1118"/>
        <o:r id="V:Rule227" type="connector" idref="#_x0000_s1159"/>
        <o:r id="V:Rule228" type="connector" idref="#_x0000_s1102"/>
        <o:r id="V:Rule229" type="connector" idref="#_x0000_s1153">
          <o:proxy start="" idref="#_x0000_s1104" connectloc="0"/>
        </o:r>
        <o:r id="V:Rule230" type="connector" idref="#_x0000_s1136"/>
        <o:r id="V:Rule231" type="connector" idref="#_x0000_s1177">
          <o:proxy end="" idref="#_x0000_s1168" connectloc="0"/>
        </o:r>
        <o:r id="V:Rule232" type="connector" idref="#_x0000_s1071"/>
        <o:r id="V:Rule233" type="connector" idref="#_x0000_s1058"/>
        <o:r id="V:Rule234" type="connector" idref="#_x0000_s1192"/>
        <o:r id="V:Rule235" type="connector" idref="#_x0000_s1090"/>
        <o:r id="V:Rule236" type="connector" idref="#_x0000_s1180"/>
        <o:r id="V:Rule237" type="connector" idref="#_x0000_s1178">
          <o:proxy start="" idref="#_x0000_s1167" connectloc="0"/>
        </o:r>
        <o:r id="V:Rule238" type="connector" idref="#_x0000_s1105"/>
        <o:r id="V:Rule239" type="connector" idref="#_x0000_s1155"/>
        <o:r id="V:Rule240" type="connector" idref="#_x0000_s1072"/>
        <o:r id="V:Rule241" type="connector" idref="#_x0000_s1137"/>
        <o:r id="V:Rule242" type="connector" idref="#_x0000_s1182"/>
        <o:r id="V:Rule243" type="connector" idref="#_x0000_s1089"/>
        <o:r id="V:Rule244" type="connector" idref="#_x0000_s1209"/>
        <o:r id="V:Rule245" type="connector" idref="#_x0000_s1085"/>
        <o:r id="V:Rule246" type="connector" idref="#_x0000_s1145"/>
        <o:r id="V:Rule247" type="connector" idref="#_x0000_s1125">
          <o:proxy start="" idref="#_x0000_s1114" connectloc="2"/>
        </o:r>
        <o:r id="V:Rule248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45B4C"/>
  </w:style>
  <w:style w:type="character" w:customStyle="1" w:styleId="a4">
    <w:name w:val="Текст сноски Знак"/>
    <w:basedOn w:val="a0"/>
    <w:link w:val="a3"/>
    <w:semiHidden/>
    <w:rsid w:val="00E45B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E45B4C"/>
    <w:rPr>
      <w:vertAlign w:val="superscript"/>
    </w:rPr>
  </w:style>
  <w:style w:type="paragraph" w:styleId="a6">
    <w:name w:val="Normal (Web)"/>
    <w:basedOn w:val="a"/>
    <w:uiPriority w:val="99"/>
    <w:rsid w:val="00E45B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E45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61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6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761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761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2243</Words>
  <Characters>17384</Characters>
  <Application>Microsoft Office Word</Application>
  <DocSecurity>0</DocSecurity>
  <Lines>643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2012-06-19T04:22:00Z</cp:lastPrinted>
  <dcterms:created xsi:type="dcterms:W3CDTF">2012-05-29T02:17:00Z</dcterms:created>
  <dcterms:modified xsi:type="dcterms:W3CDTF">2012-07-03T03:48:00Z</dcterms:modified>
</cp:coreProperties>
</file>