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D3A" w:rsidRPr="00A422BA" w:rsidRDefault="00F40715" w:rsidP="00A422BA">
      <w:pPr>
        <w:widowControl w:val="0"/>
        <w:spacing w:after="0" w:line="312" w:lineRule="auto"/>
        <w:ind w:firstLine="340"/>
        <w:jc w:val="right"/>
        <w:rPr>
          <w:rFonts w:ascii="Times New Roman" w:hAnsi="Times New Roman" w:cs="Times New Roman"/>
          <w:b/>
          <w:i/>
          <w:sz w:val="27"/>
          <w:szCs w:val="27"/>
        </w:rPr>
      </w:pPr>
      <w:r w:rsidRPr="00A422BA">
        <w:rPr>
          <w:rFonts w:ascii="Times New Roman" w:hAnsi="Times New Roman" w:cs="Times New Roman"/>
          <w:b/>
          <w:i/>
          <w:sz w:val="27"/>
          <w:szCs w:val="27"/>
        </w:rPr>
        <w:t>УДК</w:t>
      </w:r>
      <w:r w:rsidR="009A0BCF" w:rsidRPr="00A422BA">
        <w:rPr>
          <w:rFonts w:ascii="Times New Roman" w:hAnsi="Times New Roman" w:cs="Times New Roman"/>
          <w:b/>
          <w:i/>
          <w:sz w:val="27"/>
          <w:szCs w:val="27"/>
        </w:rPr>
        <w:t xml:space="preserve"> 658.18:331.101.6</w:t>
      </w:r>
    </w:p>
    <w:p w:rsidR="00054F92" w:rsidRPr="00CF7616" w:rsidRDefault="00054F92" w:rsidP="00054F92">
      <w:pPr>
        <w:spacing w:after="0" w:line="312" w:lineRule="auto"/>
        <w:ind w:firstLine="340"/>
        <w:jc w:val="right"/>
        <w:rPr>
          <w:rFonts w:ascii="Times New Roman" w:hAnsi="Times New Roman" w:cs="Times New Roman"/>
          <w:b/>
          <w:i/>
          <w:sz w:val="27"/>
          <w:szCs w:val="27"/>
        </w:rPr>
      </w:pPr>
      <w:r w:rsidRPr="00A422BA">
        <w:rPr>
          <w:rFonts w:ascii="Times New Roman" w:hAnsi="Times New Roman" w:cs="Times New Roman"/>
          <w:b/>
          <w:i/>
          <w:sz w:val="27"/>
          <w:szCs w:val="27"/>
          <w:lang w:val="en-US"/>
        </w:rPr>
        <w:t>DOI</w:t>
      </w:r>
      <w:r>
        <w:rPr>
          <w:rFonts w:ascii="Times New Roman" w:hAnsi="Times New Roman" w:cs="Times New Roman"/>
          <w:b/>
          <w:i/>
          <w:sz w:val="27"/>
          <w:szCs w:val="27"/>
        </w:rPr>
        <w:t xml:space="preserve"> </w:t>
      </w:r>
      <w:r w:rsidRPr="00B70CDC">
        <w:rPr>
          <w:rFonts w:ascii="Times New Roman" w:eastAsia="Calibri" w:hAnsi="Times New Roman" w:cs="Times New Roman"/>
          <w:b/>
          <w:i/>
          <w:sz w:val="27"/>
          <w:szCs w:val="27"/>
        </w:rPr>
        <w:t>10.38161/2618-9526-2020-1-2-</w:t>
      </w:r>
      <w:r>
        <w:rPr>
          <w:rFonts w:ascii="Times New Roman" w:eastAsia="Calibri" w:hAnsi="Times New Roman" w:cs="Times New Roman"/>
          <w:b/>
          <w:i/>
          <w:sz w:val="27"/>
          <w:szCs w:val="27"/>
        </w:rPr>
        <w:t>21</w:t>
      </w:r>
    </w:p>
    <w:p w:rsidR="00654239" w:rsidRPr="00A422BA" w:rsidRDefault="005120A8" w:rsidP="00A422BA">
      <w:pPr>
        <w:widowControl w:val="0"/>
        <w:spacing w:after="0" w:line="312" w:lineRule="auto"/>
        <w:ind w:firstLine="340"/>
        <w:jc w:val="right"/>
        <w:rPr>
          <w:rFonts w:ascii="Times New Roman" w:hAnsi="Times New Roman" w:cs="Times New Roman"/>
          <w:b/>
          <w:i/>
          <w:sz w:val="27"/>
          <w:szCs w:val="27"/>
        </w:rPr>
      </w:pPr>
      <w:r w:rsidRPr="00A422BA">
        <w:rPr>
          <w:rFonts w:ascii="Times New Roman" w:hAnsi="Times New Roman" w:cs="Times New Roman"/>
          <w:b/>
          <w:i/>
          <w:sz w:val="27"/>
          <w:szCs w:val="27"/>
        </w:rPr>
        <w:t xml:space="preserve">Л.В. </w:t>
      </w:r>
      <w:r w:rsidR="005244F2" w:rsidRPr="00A422BA">
        <w:rPr>
          <w:rFonts w:ascii="Times New Roman" w:hAnsi="Times New Roman" w:cs="Times New Roman"/>
          <w:b/>
          <w:i/>
          <w:sz w:val="27"/>
          <w:szCs w:val="27"/>
        </w:rPr>
        <w:t>Бирюкова,</w:t>
      </w:r>
    </w:p>
    <w:p w:rsidR="00654239" w:rsidRPr="00A422BA" w:rsidRDefault="00A870D0" w:rsidP="00A422BA">
      <w:pPr>
        <w:widowControl w:val="0"/>
        <w:spacing w:after="0" w:line="312" w:lineRule="auto"/>
        <w:ind w:firstLine="340"/>
        <w:jc w:val="right"/>
        <w:rPr>
          <w:rFonts w:ascii="Times New Roman" w:hAnsi="Times New Roman" w:cs="Times New Roman"/>
          <w:b/>
          <w:i/>
          <w:sz w:val="25"/>
          <w:szCs w:val="25"/>
        </w:rPr>
      </w:pPr>
      <w:r>
        <w:rPr>
          <w:rFonts w:ascii="Times New Roman" w:hAnsi="Times New Roman" w:cs="Times New Roman"/>
          <w:b/>
          <w:i/>
          <w:sz w:val="25"/>
          <w:szCs w:val="25"/>
        </w:rPr>
        <w:t xml:space="preserve">канд. </w:t>
      </w:r>
      <w:proofErr w:type="spellStart"/>
      <w:r>
        <w:rPr>
          <w:rFonts w:ascii="Times New Roman" w:hAnsi="Times New Roman" w:cs="Times New Roman"/>
          <w:b/>
          <w:i/>
          <w:sz w:val="25"/>
          <w:szCs w:val="25"/>
        </w:rPr>
        <w:t>экон</w:t>
      </w:r>
      <w:proofErr w:type="spellEnd"/>
      <w:r>
        <w:rPr>
          <w:rFonts w:ascii="Times New Roman" w:hAnsi="Times New Roman" w:cs="Times New Roman"/>
          <w:b/>
          <w:i/>
          <w:sz w:val="25"/>
          <w:szCs w:val="25"/>
        </w:rPr>
        <w:t>. наук</w:t>
      </w:r>
    </w:p>
    <w:p w:rsidR="00654239" w:rsidRPr="00A422BA" w:rsidRDefault="00654239" w:rsidP="00A422BA">
      <w:pPr>
        <w:widowControl w:val="0"/>
        <w:spacing w:after="0" w:line="312" w:lineRule="auto"/>
        <w:ind w:firstLine="340"/>
        <w:jc w:val="right"/>
        <w:rPr>
          <w:rFonts w:ascii="Times New Roman" w:hAnsi="Times New Roman" w:cs="Times New Roman"/>
          <w:b/>
          <w:i/>
          <w:sz w:val="25"/>
          <w:szCs w:val="25"/>
        </w:rPr>
      </w:pPr>
      <w:r w:rsidRPr="00A422BA">
        <w:rPr>
          <w:rFonts w:ascii="Times New Roman" w:hAnsi="Times New Roman" w:cs="Times New Roman"/>
          <w:b/>
          <w:i/>
          <w:sz w:val="25"/>
          <w:szCs w:val="25"/>
        </w:rPr>
        <w:t>Хабаровский государственный университет экономики и права</w:t>
      </w:r>
    </w:p>
    <w:p w:rsidR="00192431" w:rsidRPr="00A422BA" w:rsidRDefault="005120A8" w:rsidP="00A422BA">
      <w:pPr>
        <w:widowControl w:val="0"/>
        <w:spacing w:after="0" w:line="312" w:lineRule="auto"/>
        <w:ind w:firstLine="340"/>
        <w:jc w:val="right"/>
        <w:rPr>
          <w:rFonts w:ascii="Times New Roman" w:hAnsi="Times New Roman" w:cs="Times New Roman"/>
          <w:b/>
          <w:i/>
          <w:sz w:val="27"/>
          <w:szCs w:val="27"/>
        </w:rPr>
      </w:pPr>
      <w:r w:rsidRPr="00A422BA">
        <w:rPr>
          <w:rFonts w:ascii="Times New Roman" w:hAnsi="Times New Roman" w:cs="Times New Roman"/>
          <w:b/>
          <w:i/>
          <w:sz w:val="27"/>
          <w:szCs w:val="27"/>
        </w:rPr>
        <w:t xml:space="preserve">Е.Ю. </w:t>
      </w:r>
      <w:proofErr w:type="spellStart"/>
      <w:r w:rsidR="005244F2" w:rsidRPr="00A422BA">
        <w:rPr>
          <w:rFonts w:ascii="Times New Roman" w:hAnsi="Times New Roman" w:cs="Times New Roman"/>
          <w:b/>
          <w:i/>
          <w:sz w:val="27"/>
          <w:szCs w:val="27"/>
        </w:rPr>
        <w:t>Апханова</w:t>
      </w:r>
      <w:proofErr w:type="spellEnd"/>
      <w:r w:rsidR="00654239" w:rsidRPr="00A422BA">
        <w:rPr>
          <w:rFonts w:ascii="Times New Roman" w:hAnsi="Times New Roman" w:cs="Times New Roman"/>
          <w:b/>
          <w:i/>
          <w:sz w:val="27"/>
          <w:szCs w:val="27"/>
        </w:rPr>
        <w:t>,</w:t>
      </w:r>
    </w:p>
    <w:p w:rsidR="00654239" w:rsidRPr="00A422BA" w:rsidRDefault="00A870D0" w:rsidP="00A422BA">
      <w:pPr>
        <w:widowControl w:val="0"/>
        <w:spacing w:after="0" w:line="312" w:lineRule="auto"/>
        <w:ind w:firstLine="340"/>
        <w:jc w:val="right"/>
        <w:rPr>
          <w:rFonts w:ascii="Times New Roman" w:hAnsi="Times New Roman" w:cs="Times New Roman"/>
          <w:b/>
          <w:i/>
          <w:sz w:val="25"/>
          <w:szCs w:val="25"/>
        </w:rPr>
      </w:pPr>
      <w:r>
        <w:rPr>
          <w:rFonts w:ascii="Times New Roman" w:hAnsi="Times New Roman" w:cs="Times New Roman"/>
          <w:b/>
          <w:i/>
          <w:sz w:val="25"/>
          <w:szCs w:val="25"/>
        </w:rPr>
        <w:t xml:space="preserve">канд. </w:t>
      </w:r>
      <w:proofErr w:type="spellStart"/>
      <w:r>
        <w:rPr>
          <w:rFonts w:ascii="Times New Roman" w:hAnsi="Times New Roman" w:cs="Times New Roman"/>
          <w:b/>
          <w:i/>
          <w:sz w:val="25"/>
          <w:szCs w:val="25"/>
        </w:rPr>
        <w:t>экон</w:t>
      </w:r>
      <w:proofErr w:type="spellEnd"/>
      <w:r>
        <w:rPr>
          <w:rFonts w:ascii="Times New Roman" w:hAnsi="Times New Roman" w:cs="Times New Roman"/>
          <w:b/>
          <w:i/>
          <w:sz w:val="25"/>
          <w:szCs w:val="25"/>
        </w:rPr>
        <w:t>. наук</w:t>
      </w:r>
    </w:p>
    <w:p w:rsidR="00654239" w:rsidRPr="00A422BA" w:rsidRDefault="00654239" w:rsidP="00A422BA">
      <w:pPr>
        <w:widowControl w:val="0"/>
        <w:spacing w:after="0" w:line="312" w:lineRule="auto"/>
        <w:ind w:firstLine="340"/>
        <w:jc w:val="right"/>
        <w:rPr>
          <w:rFonts w:ascii="Times New Roman" w:hAnsi="Times New Roman" w:cs="Times New Roman"/>
          <w:b/>
          <w:sz w:val="25"/>
          <w:szCs w:val="25"/>
        </w:rPr>
      </w:pPr>
      <w:r w:rsidRPr="00A422BA">
        <w:rPr>
          <w:rFonts w:ascii="Times New Roman" w:hAnsi="Times New Roman" w:cs="Times New Roman"/>
          <w:b/>
          <w:i/>
          <w:sz w:val="25"/>
          <w:szCs w:val="25"/>
        </w:rPr>
        <w:t>Хабаровский государственный университет экономики и права</w:t>
      </w:r>
    </w:p>
    <w:p w:rsidR="005244F2" w:rsidRPr="00A422BA" w:rsidRDefault="005244F2" w:rsidP="00A422BA">
      <w:pPr>
        <w:widowControl w:val="0"/>
        <w:spacing w:after="0" w:line="312" w:lineRule="auto"/>
        <w:ind w:firstLine="340"/>
        <w:jc w:val="center"/>
        <w:rPr>
          <w:rFonts w:ascii="Times New Roman" w:hAnsi="Times New Roman" w:cs="Times New Roman"/>
          <w:b/>
          <w:sz w:val="23"/>
          <w:szCs w:val="23"/>
        </w:rPr>
      </w:pPr>
    </w:p>
    <w:p w:rsidR="00F40715" w:rsidRPr="00A422BA" w:rsidRDefault="005244F2" w:rsidP="00A422BA">
      <w:pPr>
        <w:widowControl w:val="0"/>
        <w:spacing w:after="0" w:line="312" w:lineRule="auto"/>
        <w:ind w:firstLine="340"/>
        <w:jc w:val="center"/>
        <w:rPr>
          <w:rFonts w:ascii="Times New Roman" w:hAnsi="Times New Roman" w:cs="Times New Roman"/>
          <w:sz w:val="24"/>
          <w:szCs w:val="24"/>
        </w:rPr>
      </w:pPr>
      <w:r w:rsidRPr="00A422BA">
        <w:rPr>
          <w:rFonts w:ascii="Times New Roman" w:hAnsi="Times New Roman" w:cs="Times New Roman"/>
          <w:sz w:val="24"/>
          <w:szCs w:val="24"/>
        </w:rPr>
        <w:t xml:space="preserve">БЕРЕЖЛИВОЕ ПРОИЗВОДСТВО КАК ТЕХНОЛОГИЯ ПОВЫШЕНИЯ </w:t>
      </w:r>
    </w:p>
    <w:p w:rsidR="005244F2" w:rsidRPr="00A422BA" w:rsidRDefault="005244F2" w:rsidP="00A422BA">
      <w:pPr>
        <w:widowControl w:val="0"/>
        <w:spacing w:after="0" w:line="312" w:lineRule="auto"/>
        <w:ind w:firstLine="340"/>
        <w:jc w:val="center"/>
        <w:rPr>
          <w:rFonts w:ascii="Times New Roman" w:hAnsi="Times New Roman" w:cs="Times New Roman"/>
          <w:sz w:val="24"/>
          <w:szCs w:val="24"/>
        </w:rPr>
      </w:pPr>
      <w:r w:rsidRPr="00A422BA">
        <w:rPr>
          <w:rFonts w:ascii="Times New Roman" w:hAnsi="Times New Roman" w:cs="Times New Roman"/>
          <w:sz w:val="24"/>
          <w:szCs w:val="24"/>
        </w:rPr>
        <w:t>ПРОИЗВОДИТЕЛЬНОСТИ ТРУДА</w:t>
      </w:r>
    </w:p>
    <w:p w:rsidR="009312CE" w:rsidRPr="00A422BA" w:rsidRDefault="009312CE" w:rsidP="00A422BA">
      <w:pPr>
        <w:widowControl w:val="0"/>
        <w:spacing w:after="0" w:line="312" w:lineRule="auto"/>
        <w:ind w:firstLine="340"/>
        <w:jc w:val="both"/>
        <w:rPr>
          <w:rFonts w:ascii="Times New Roman" w:hAnsi="Times New Roman" w:cs="Times New Roman"/>
          <w:i/>
          <w:color w:val="000000" w:themeColor="text1"/>
          <w:sz w:val="20"/>
          <w:szCs w:val="20"/>
        </w:rPr>
      </w:pPr>
    </w:p>
    <w:p w:rsidR="005F6734" w:rsidRPr="00A422BA" w:rsidRDefault="005F6734" w:rsidP="00A422BA">
      <w:pPr>
        <w:widowControl w:val="0"/>
        <w:spacing w:after="0" w:line="312" w:lineRule="auto"/>
        <w:ind w:firstLine="340"/>
        <w:jc w:val="both"/>
        <w:rPr>
          <w:rFonts w:ascii="Times New Roman" w:hAnsi="Times New Roman" w:cs="Times New Roman"/>
          <w:i/>
          <w:color w:val="000000" w:themeColor="text1"/>
          <w:sz w:val="20"/>
          <w:szCs w:val="20"/>
        </w:rPr>
      </w:pPr>
      <w:r w:rsidRPr="00A422BA">
        <w:rPr>
          <w:rFonts w:ascii="Times New Roman" w:hAnsi="Times New Roman" w:cs="Times New Roman"/>
          <w:i/>
          <w:color w:val="000000" w:themeColor="text1"/>
          <w:sz w:val="20"/>
          <w:szCs w:val="20"/>
        </w:rPr>
        <w:t>В статье рассмотрены возможности применения технологии бережливого производства для целей повышения производительности труда – одного из основных барьеров развития экономики России и роста ее конкурентоспособности. Определены меры государственной поддержки повышения произв</w:t>
      </w:r>
      <w:r w:rsidRPr="00A422BA">
        <w:rPr>
          <w:rFonts w:ascii="Times New Roman" w:hAnsi="Times New Roman" w:cs="Times New Roman"/>
          <w:i/>
          <w:color w:val="000000" w:themeColor="text1"/>
          <w:sz w:val="20"/>
          <w:szCs w:val="20"/>
        </w:rPr>
        <w:t>о</w:t>
      </w:r>
      <w:r w:rsidRPr="00A422BA">
        <w:rPr>
          <w:rFonts w:ascii="Times New Roman" w:hAnsi="Times New Roman" w:cs="Times New Roman"/>
          <w:i/>
          <w:color w:val="000000" w:themeColor="text1"/>
          <w:sz w:val="20"/>
          <w:szCs w:val="20"/>
        </w:rPr>
        <w:t>дительности труда и факторы, сдерживающие ее рост.</w:t>
      </w:r>
    </w:p>
    <w:p w:rsidR="005F6734" w:rsidRPr="00A422BA" w:rsidRDefault="005F6734" w:rsidP="00A422BA">
      <w:pPr>
        <w:widowControl w:val="0"/>
        <w:spacing w:after="0" w:line="312" w:lineRule="auto"/>
        <w:ind w:firstLine="340"/>
        <w:jc w:val="both"/>
        <w:rPr>
          <w:rFonts w:ascii="Times New Roman" w:hAnsi="Times New Roman" w:cs="Times New Roman"/>
          <w:i/>
          <w:color w:val="000000" w:themeColor="text1"/>
          <w:sz w:val="20"/>
          <w:szCs w:val="20"/>
        </w:rPr>
      </w:pPr>
      <w:r w:rsidRPr="00A422BA">
        <w:rPr>
          <w:rFonts w:ascii="Times New Roman" w:hAnsi="Times New Roman" w:cs="Times New Roman"/>
          <w:b/>
          <w:i/>
          <w:color w:val="000000" w:themeColor="text1"/>
          <w:sz w:val="20"/>
          <w:szCs w:val="20"/>
        </w:rPr>
        <w:t>Ключевые слова:</w:t>
      </w:r>
      <w:r w:rsidRPr="00A422BA">
        <w:rPr>
          <w:rFonts w:ascii="Times New Roman" w:hAnsi="Times New Roman" w:cs="Times New Roman"/>
          <w:i/>
          <w:color w:val="000000" w:themeColor="text1"/>
          <w:sz w:val="20"/>
          <w:szCs w:val="20"/>
        </w:rPr>
        <w:t xml:space="preserve"> производительность труда, бережливое производство, национальные стандарты «Бережливое производство», факторы, сдерживающие рост производительности труда, меры гос</w:t>
      </w:r>
      <w:r w:rsidRPr="00A422BA">
        <w:rPr>
          <w:rFonts w:ascii="Times New Roman" w:hAnsi="Times New Roman" w:cs="Times New Roman"/>
          <w:i/>
          <w:color w:val="000000" w:themeColor="text1"/>
          <w:sz w:val="20"/>
          <w:szCs w:val="20"/>
        </w:rPr>
        <w:t>у</w:t>
      </w:r>
      <w:r w:rsidRPr="00A422BA">
        <w:rPr>
          <w:rFonts w:ascii="Times New Roman" w:hAnsi="Times New Roman" w:cs="Times New Roman"/>
          <w:i/>
          <w:color w:val="000000" w:themeColor="text1"/>
          <w:sz w:val="20"/>
          <w:szCs w:val="20"/>
        </w:rPr>
        <w:t>дарственной поддержки повышения производительности труда, национальный проект «Производ</w:t>
      </w:r>
      <w:r w:rsidRPr="00A422BA">
        <w:rPr>
          <w:rFonts w:ascii="Times New Roman" w:hAnsi="Times New Roman" w:cs="Times New Roman"/>
          <w:i/>
          <w:color w:val="000000" w:themeColor="text1"/>
          <w:sz w:val="20"/>
          <w:szCs w:val="20"/>
        </w:rPr>
        <w:t>и</w:t>
      </w:r>
      <w:r w:rsidRPr="00A422BA">
        <w:rPr>
          <w:rFonts w:ascii="Times New Roman" w:hAnsi="Times New Roman" w:cs="Times New Roman"/>
          <w:i/>
          <w:color w:val="000000" w:themeColor="text1"/>
          <w:sz w:val="20"/>
          <w:szCs w:val="20"/>
        </w:rPr>
        <w:t>тельность труда и поддержка занятости».</w:t>
      </w:r>
    </w:p>
    <w:p w:rsidR="00CC0464" w:rsidRPr="00A422BA" w:rsidRDefault="00CC0464" w:rsidP="00A422BA">
      <w:pPr>
        <w:widowControl w:val="0"/>
        <w:spacing w:after="0" w:line="312" w:lineRule="auto"/>
        <w:ind w:firstLine="340"/>
        <w:jc w:val="both"/>
        <w:rPr>
          <w:rFonts w:ascii="Times New Roman" w:hAnsi="Times New Roman" w:cs="Times New Roman"/>
          <w:i/>
          <w:color w:val="000000" w:themeColor="text1"/>
          <w:sz w:val="20"/>
          <w:szCs w:val="20"/>
        </w:rPr>
      </w:pPr>
    </w:p>
    <w:p w:rsidR="000C4B0B" w:rsidRPr="00A422BA" w:rsidRDefault="000C4B0B" w:rsidP="00A422BA">
      <w:pPr>
        <w:widowControl w:val="0"/>
        <w:spacing w:after="0" w:line="312" w:lineRule="auto"/>
        <w:ind w:firstLine="340"/>
        <w:jc w:val="right"/>
        <w:rPr>
          <w:rFonts w:ascii="Times New Roman" w:hAnsi="Times New Roman" w:cs="Times New Roman"/>
          <w:b/>
          <w:i/>
          <w:color w:val="000000" w:themeColor="text1"/>
          <w:sz w:val="27"/>
          <w:szCs w:val="27"/>
          <w:lang w:val="en-US"/>
        </w:rPr>
      </w:pPr>
      <w:r w:rsidRPr="00A422BA">
        <w:rPr>
          <w:rFonts w:ascii="Times New Roman" w:hAnsi="Times New Roman" w:cs="Times New Roman"/>
          <w:b/>
          <w:i/>
          <w:color w:val="000000" w:themeColor="text1"/>
          <w:sz w:val="27"/>
          <w:szCs w:val="27"/>
          <w:lang w:val="en-US"/>
        </w:rPr>
        <w:t>UDC 658.18:331.101.6</w:t>
      </w:r>
    </w:p>
    <w:p w:rsidR="00054F92" w:rsidRPr="00CF7616" w:rsidRDefault="00054F92" w:rsidP="00054F92">
      <w:pPr>
        <w:spacing w:after="0" w:line="312" w:lineRule="auto"/>
        <w:ind w:firstLine="340"/>
        <w:jc w:val="right"/>
        <w:rPr>
          <w:rFonts w:ascii="Times New Roman" w:hAnsi="Times New Roman" w:cs="Times New Roman"/>
          <w:b/>
          <w:i/>
          <w:sz w:val="27"/>
          <w:szCs w:val="27"/>
        </w:rPr>
      </w:pPr>
      <w:r w:rsidRPr="00A422BA">
        <w:rPr>
          <w:rFonts w:ascii="Times New Roman" w:hAnsi="Times New Roman" w:cs="Times New Roman"/>
          <w:b/>
          <w:i/>
          <w:sz w:val="27"/>
          <w:szCs w:val="27"/>
          <w:lang w:val="en-US"/>
        </w:rPr>
        <w:t>DOI</w:t>
      </w:r>
      <w:r>
        <w:rPr>
          <w:rFonts w:ascii="Times New Roman" w:hAnsi="Times New Roman" w:cs="Times New Roman"/>
          <w:b/>
          <w:i/>
          <w:sz w:val="27"/>
          <w:szCs w:val="27"/>
        </w:rPr>
        <w:t xml:space="preserve"> </w:t>
      </w:r>
      <w:r w:rsidRPr="00B70CDC">
        <w:rPr>
          <w:rFonts w:ascii="Times New Roman" w:eastAsia="Calibri" w:hAnsi="Times New Roman" w:cs="Times New Roman"/>
          <w:b/>
          <w:i/>
          <w:sz w:val="27"/>
          <w:szCs w:val="27"/>
        </w:rPr>
        <w:t>10.38161/2618-9526-2020-1-2-</w:t>
      </w:r>
      <w:r>
        <w:rPr>
          <w:rFonts w:ascii="Times New Roman" w:eastAsia="Calibri" w:hAnsi="Times New Roman" w:cs="Times New Roman"/>
          <w:b/>
          <w:i/>
          <w:sz w:val="27"/>
          <w:szCs w:val="27"/>
        </w:rPr>
        <w:t>21</w:t>
      </w:r>
    </w:p>
    <w:p w:rsidR="00CA633B" w:rsidRPr="00A422BA" w:rsidRDefault="000C4B0B" w:rsidP="00A422BA">
      <w:pPr>
        <w:widowControl w:val="0"/>
        <w:spacing w:after="0" w:line="312" w:lineRule="auto"/>
        <w:ind w:firstLine="340"/>
        <w:jc w:val="right"/>
        <w:rPr>
          <w:rFonts w:ascii="Times New Roman" w:hAnsi="Times New Roman" w:cs="Times New Roman"/>
          <w:b/>
          <w:i/>
          <w:color w:val="000000" w:themeColor="text1"/>
          <w:sz w:val="27"/>
          <w:szCs w:val="27"/>
          <w:lang w:val="en-US"/>
        </w:rPr>
      </w:pPr>
      <w:bookmarkStart w:id="0" w:name="_GoBack"/>
      <w:bookmarkEnd w:id="0"/>
      <w:r w:rsidRPr="00A422BA">
        <w:rPr>
          <w:rFonts w:ascii="Times New Roman" w:hAnsi="Times New Roman" w:cs="Times New Roman"/>
          <w:b/>
          <w:i/>
          <w:color w:val="000000" w:themeColor="text1"/>
          <w:sz w:val="27"/>
          <w:szCs w:val="27"/>
          <w:lang w:val="en-US"/>
        </w:rPr>
        <w:t xml:space="preserve">L.V. </w:t>
      </w:r>
      <w:proofErr w:type="spellStart"/>
      <w:r w:rsidRPr="00A422BA">
        <w:rPr>
          <w:rFonts w:ascii="Times New Roman" w:hAnsi="Times New Roman" w:cs="Times New Roman"/>
          <w:b/>
          <w:i/>
          <w:color w:val="000000" w:themeColor="text1"/>
          <w:sz w:val="27"/>
          <w:szCs w:val="27"/>
          <w:lang w:val="en-US"/>
        </w:rPr>
        <w:t>Biryukova</w:t>
      </w:r>
      <w:proofErr w:type="spellEnd"/>
    </w:p>
    <w:p w:rsidR="00CA633B" w:rsidRPr="00A422BA" w:rsidRDefault="00CA633B" w:rsidP="00A422BA">
      <w:pPr>
        <w:widowControl w:val="0"/>
        <w:spacing w:after="0" w:line="312" w:lineRule="auto"/>
        <w:ind w:firstLine="340"/>
        <w:jc w:val="right"/>
        <w:rPr>
          <w:rFonts w:ascii="Times New Roman" w:hAnsi="Times New Roman" w:cs="Times New Roman"/>
          <w:b/>
          <w:i/>
          <w:color w:val="000000" w:themeColor="text1"/>
          <w:sz w:val="25"/>
          <w:szCs w:val="25"/>
          <w:lang w:val="en-US"/>
        </w:rPr>
      </w:pPr>
      <w:r w:rsidRPr="00A422BA">
        <w:rPr>
          <w:rFonts w:ascii="Times New Roman" w:hAnsi="Times New Roman" w:cs="Times New Roman"/>
          <w:b/>
          <w:i/>
          <w:color w:val="000000" w:themeColor="text1"/>
          <w:sz w:val="25"/>
          <w:szCs w:val="25"/>
          <w:lang w:val="en-US"/>
        </w:rPr>
        <w:t>Candidate of Economic Sciences, Associate Professor</w:t>
      </w:r>
    </w:p>
    <w:p w:rsidR="00F877FC" w:rsidRPr="00A422BA" w:rsidRDefault="00CA633B" w:rsidP="00A422BA">
      <w:pPr>
        <w:widowControl w:val="0"/>
        <w:spacing w:after="0" w:line="312" w:lineRule="auto"/>
        <w:ind w:firstLine="340"/>
        <w:jc w:val="right"/>
        <w:rPr>
          <w:rFonts w:ascii="Times New Roman" w:hAnsi="Times New Roman" w:cs="Times New Roman"/>
          <w:b/>
          <w:i/>
          <w:color w:val="000000" w:themeColor="text1"/>
          <w:sz w:val="25"/>
          <w:szCs w:val="25"/>
          <w:lang w:val="en-US"/>
        </w:rPr>
      </w:pPr>
      <w:r w:rsidRPr="00A422BA">
        <w:rPr>
          <w:rFonts w:ascii="Times New Roman" w:hAnsi="Times New Roman" w:cs="Times New Roman"/>
          <w:b/>
          <w:i/>
          <w:color w:val="000000" w:themeColor="text1"/>
          <w:sz w:val="25"/>
          <w:szCs w:val="25"/>
          <w:lang w:val="en-US"/>
        </w:rPr>
        <w:t>Khabarovsk State University of Economics and Law</w:t>
      </w:r>
      <w:r w:rsidR="00F877FC" w:rsidRPr="00A422BA">
        <w:rPr>
          <w:rFonts w:ascii="Times New Roman" w:hAnsi="Times New Roman" w:cs="Times New Roman"/>
          <w:b/>
          <w:i/>
          <w:color w:val="000000" w:themeColor="text1"/>
          <w:sz w:val="25"/>
          <w:szCs w:val="25"/>
          <w:lang w:val="en-US"/>
        </w:rPr>
        <w:t xml:space="preserve"> </w:t>
      </w:r>
    </w:p>
    <w:p w:rsidR="00F877FC" w:rsidRPr="00A422BA" w:rsidRDefault="00F877FC" w:rsidP="00A422BA">
      <w:pPr>
        <w:widowControl w:val="0"/>
        <w:spacing w:after="0" w:line="312" w:lineRule="auto"/>
        <w:ind w:firstLine="340"/>
        <w:jc w:val="right"/>
        <w:rPr>
          <w:rFonts w:ascii="Times New Roman" w:hAnsi="Times New Roman" w:cs="Times New Roman"/>
          <w:b/>
          <w:i/>
          <w:color w:val="000000" w:themeColor="text1"/>
          <w:sz w:val="27"/>
          <w:szCs w:val="27"/>
          <w:lang w:val="en-US"/>
        </w:rPr>
      </w:pPr>
      <w:r w:rsidRPr="00A422BA">
        <w:rPr>
          <w:rFonts w:ascii="Times New Roman" w:hAnsi="Times New Roman" w:cs="Times New Roman"/>
          <w:b/>
          <w:i/>
          <w:color w:val="000000" w:themeColor="text1"/>
          <w:sz w:val="27"/>
          <w:szCs w:val="27"/>
          <w:lang w:val="en-US"/>
        </w:rPr>
        <w:t xml:space="preserve">E.Y. </w:t>
      </w:r>
      <w:proofErr w:type="spellStart"/>
      <w:r w:rsidRPr="00A422BA">
        <w:rPr>
          <w:rFonts w:ascii="Times New Roman" w:hAnsi="Times New Roman" w:cs="Times New Roman"/>
          <w:b/>
          <w:i/>
          <w:color w:val="000000" w:themeColor="text1"/>
          <w:sz w:val="27"/>
          <w:szCs w:val="27"/>
          <w:lang w:val="en-US"/>
        </w:rPr>
        <w:t>Apkhanova</w:t>
      </w:r>
      <w:proofErr w:type="spellEnd"/>
    </w:p>
    <w:p w:rsidR="00CA633B" w:rsidRPr="00A422BA" w:rsidRDefault="00CA633B" w:rsidP="00A422BA">
      <w:pPr>
        <w:widowControl w:val="0"/>
        <w:spacing w:after="0" w:line="312" w:lineRule="auto"/>
        <w:ind w:firstLine="340"/>
        <w:jc w:val="right"/>
        <w:rPr>
          <w:rFonts w:ascii="Times New Roman" w:hAnsi="Times New Roman" w:cs="Times New Roman"/>
          <w:b/>
          <w:i/>
          <w:color w:val="000000" w:themeColor="text1"/>
          <w:sz w:val="25"/>
          <w:szCs w:val="25"/>
          <w:lang w:val="en-US"/>
        </w:rPr>
      </w:pPr>
      <w:r w:rsidRPr="00A422BA">
        <w:rPr>
          <w:rFonts w:ascii="Times New Roman" w:hAnsi="Times New Roman" w:cs="Times New Roman"/>
          <w:b/>
          <w:i/>
          <w:color w:val="000000" w:themeColor="text1"/>
          <w:sz w:val="25"/>
          <w:szCs w:val="25"/>
          <w:lang w:val="en-US"/>
        </w:rPr>
        <w:t>Candidate of Economic Sciences, Associate Professor</w:t>
      </w:r>
    </w:p>
    <w:p w:rsidR="00CA633B" w:rsidRPr="00A422BA" w:rsidRDefault="00CA633B" w:rsidP="00A422BA">
      <w:pPr>
        <w:widowControl w:val="0"/>
        <w:spacing w:after="0" w:line="312" w:lineRule="auto"/>
        <w:ind w:firstLine="340"/>
        <w:jc w:val="right"/>
        <w:rPr>
          <w:rFonts w:ascii="Times New Roman" w:hAnsi="Times New Roman" w:cs="Times New Roman"/>
          <w:b/>
          <w:i/>
          <w:color w:val="000000" w:themeColor="text1"/>
          <w:sz w:val="25"/>
          <w:szCs w:val="25"/>
          <w:lang w:val="en-US"/>
        </w:rPr>
      </w:pPr>
      <w:r w:rsidRPr="00A422BA">
        <w:rPr>
          <w:rFonts w:ascii="Times New Roman" w:hAnsi="Times New Roman" w:cs="Times New Roman"/>
          <w:b/>
          <w:i/>
          <w:color w:val="000000" w:themeColor="text1"/>
          <w:sz w:val="25"/>
          <w:szCs w:val="25"/>
          <w:lang w:val="en-US"/>
        </w:rPr>
        <w:t>Khabarovsk State University of Economics and Law</w:t>
      </w:r>
    </w:p>
    <w:p w:rsidR="00CA633B" w:rsidRPr="00A422BA" w:rsidRDefault="00CA633B" w:rsidP="00A422BA">
      <w:pPr>
        <w:widowControl w:val="0"/>
        <w:spacing w:after="0" w:line="312" w:lineRule="auto"/>
        <w:ind w:firstLine="340"/>
        <w:jc w:val="center"/>
        <w:rPr>
          <w:rFonts w:ascii="Times New Roman" w:hAnsi="Times New Roman" w:cs="Times New Roman"/>
          <w:b/>
          <w:color w:val="000000" w:themeColor="text1"/>
          <w:sz w:val="23"/>
          <w:szCs w:val="23"/>
          <w:lang w:val="en-US"/>
        </w:rPr>
      </w:pPr>
    </w:p>
    <w:p w:rsidR="00F877FC" w:rsidRPr="00A422BA" w:rsidRDefault="00F877FC" w:rsidP="00A422BA">
      <w:pPr>
        <w:widowControl w:val="0"/>
        <w:spacing w:after="0" w:line="312" w:lineRule="auto"/>
        <w:ind w:firstLine="340"/>
        <w:jc w:val="center"/>
        <w:rPr>
          <w:rFonts w:ascii="Times New Roman" w:hAnsi="Times New Roman" w:cs="Times New Roman"/>
          <w:caps/>
          <w:color w:val="000000" w:themeColor="text1"/>
          <w:sz w:val="24"/>
          <w:szCs w:val="24"/>
          <w:lang w:val="en-US"/>
        </w:rPr>
      </w:pPr>
      <w:r w:rsidRPr="00A422BA">
        <w:rPr>
          <w:rFonts w:ascii="Times New Roman" w:hAnsi="Times New Roman" w:cs="Times New Roman"/>
          <w:caps/>
          <w:color w:val="000000" w:themeColor="text1"/>
          <w:sz w:val="24"/>
          <w:szCs w:val="24"/>
          <w:lang w:val="en-US"/>
        </w:rPr>
        <w:t>Lean Production as a Technology for Increasing</w:t>
      </w:r>
    </w:p>
    <w:p w:rsidR="00F877FC" w:rsidRPr="00A422BA" w:rsidRDefault="00F877FC" w:rsidP="00A422BA">
      <w:pPr>
        <w:widowControl w:val="0"/>
        <w:spacing w:after="0" w:line="312" w:lineRule="auto"/>
        <w:ind w:firstLine="340"/>
        <w:jc w:val="center"/>
        <w:rPr>
          <w:rFonts w:ascii="Times New Roman" w:hAnsi="Times New Roman" w:cs="Times New Roman"/>
          <w:caps/>
          <w:color w:val="000000" w:themeColor="text1"/>
          <w:sz w:val="24"/>
          <w:szCs w:val="24"/>
          <w:lang w:val="en-US"/>
        </w:rPr>
      </w:pPr>
      <w:r w:rsidRPr="00A422BA">
        <w:rPr>
          <w:rFonts w:ascii="Times New Roman" w:hAnsi="Times New Roman" w:cs="Times New Roman"/>
          <w:caps/>
          <w:color w:val="000000" w:themeColor="text1"/>
          <w:sz w:val="24"/>
          <w:szCs w:val="24"/>
          <w:lang w:val="en-US"/>
        </w:rPr>
        <w:t xml:space="preserve"> Labor Productivity</w:t>
      </w:r>
    </w:p>
    <w:p w:rsidR="00CC0464" w:rsidRPr="00A422BA" w:rsidRDefault="00CC0464" w:rsidP="00A422BA">
      <w:pPr>
        <w:widowControl w:val="0"/>
        <w:spacing w:after="0" w:line="312" w:lineRule="auto"/>
        <w:ind w:firstLine="340"/>
        <w:jc w:val="both"/>
        <w:rPr>
          <w:rFonts w:ascii="Times New Roman" w:hAnsi="Times New Roman" w:cs="Times New Roman"/>
          <w:i/>
          <w:caps/>
          <w:color w:val="000000" w:themeColor="text1"/>
          <w:sz w:val="20"/>
          <w:szCs w:val="20"/>
          <w:lang w:val="en-US"/>
        </w:rPr>
      </w:pPr>
    </w:p>
    <w:p w:rsidR="00D00466" w:rsidRPr="00A422BA" w:rsidRDefault="00D00466" w:rsidP="00A422BA">
      <w:pPr>
        <w:widowControl w:val="0"/>
        <w:spacing w:after="0" w:line="312" w:lineRule="auto"/>
        <w:ind w:firstLine="340"/>
        <w:jc w:val="both"/>
        <w:rPr>
          <w:rFonts w:ascii="Times New Roman" w:hAnsi="Times New Roman" w:cs="Times New Roman"/>
          <w:i/>
          <w:color w:val="000000" w:themeColor="text1"/>
          <w:sz w:val="20"/>
          <w:szCs w:val="20"/>
          <w:lang w:val="en-US"/>
        </w:rPr>
      </w:pPr>
      <w:r w:rsidRPr="00A422BA">
        <w:rPr>
          <w:rFonts w:ascii="Times New Roman" w:hAnsi="Times New Roman" w:cs="Times New Roman"/>
          <w:i/>
          <w:color w:val="000000" w:themeColor="text1"/>
          <w:sz w:val="20"/>
          <w:szCs w:val="20"/>
          <w:lang w:val="en-US"/>
        </w:rPr>
        <w:t>The article describes the possibilities of using lean production technology to increase labor productivity – one of the main barriers to the development of the Russian economy and the growth of its competitiveness. The measures of state support for increasing labor productivity and the factors that constrain its growth are defined.</w:t>
      </w:r>
    </w:p>
    <w:p w:rsidR="00D00466" w:rsidRPr="00A422BA" w:rsidRDefault="00D00466" w:rsidP="00A422BA">
      <w:pPr>
        <w:widowControl w:val="0"/>
        <w:spacing w:after="0" w:line="312" w:lineRule="auto"/>
        <w:ind w:firstLine="340"/>
        <w:jc w:val="both"/>
        <w:rPr>
          <w:rFonts w:ascii="Times New Roman" w:hAnsi="Times New Roman" w:cs="Times New Roman"/>
          <w:i/>
          <w:color w:val="000000" w:themeColor="text1"/>
          <w:sz w:val="20"/>
          <w:szCs w:val="20"/>
          <w:lang w:val="en-US"/>
        </w:rPr>
      </w:pPr>
      <w:r w:rsidRPr="00A422BA">
        <w:rPr>
          <w:rFonts w:ascii="Times New Roman" w:hAnsi="Times New Roman" w:cs="Times New Roman"/>
          <w:b/>
          <w:i/>
          <w:color w:val="000000" w:themeColor="text1"/>
          <w:sz w:val="20"/>
          <w:szCs w:val="20"/>
          <w:lang w:val="en-US"/>
        </w:rPr>
        <w:t>Keywords:</w:t>
      </w:r>
      <w:r w:rsidRPr="00A422BA">
        <w:rPr>
          <w:rFonts w:ascii="Times New Roman" w:hAnsi="Times New Roman" w:cs="Times New Roman"/>
          <w:i/>
          <w:color w:val="000000" w:themeColor="text1"/>
          <w:sz w:val="20"/>
          <w:szCs w:val="20"/>
          <w:lang w:val="en-US"/>
        </w:rPr>
        <w:t xml:space="preserve"> labor productivity, lean production, "Lean production"</w:t>
      </w:r>
      <w:r w:rsidRPr="00A422BA">
        <w:rPr>
          <w:rFonts w:ascii="Times New Roman" w:hAnsi="Times New Roman" w:cs="Times New Roman"/>
          <w:sz w:val="20"/>
          <w:szCs w:val="20"/>
          <w:lang w:val="en-US"/>
        </w:rPr>
        <w:t xml:space="preserve"> </w:t>
      </w:r>
      <w:r w:rsidRPr="00A422BA">
        <w:rPr>
          <w:rFonts w:ascii="Times New Roman" w:hAnsi="Times New Roman" w:cs="Times New Roman"/>
          <w:i/>
          <w:color w:val="000000" w:themeColor="text1"/>
          <w:sz w:val="20"/>
          <w:szCs w:val="20"/>
          <w:lang w:val="en-US"/>
        </w:rPr>
        <w:t>national standards, factors that constrain labor productivity growth, measures of state support for increasing labor productivity, "Labor Productivity and Employment Support" national project.</w:t>
      </w:r>
    </w:p>
    <w:p w:rsidR="00617B2E" w:rsidRPr="00D00466" w:rsidRDefault="00617B2E" w:rsidP="00343B7D">
      <w:pPr>
        <w:widowControl w:val="0"/>
        <w:spacing w:after="0" w:line="312" w:lineRule="auto"/>
        <w:ind w:firstLine="340"/>
        <w:jc w:val="both"/>
        <w:rPr>
          <w:rFonts w:ascii="Times New Roman" w:hAnsi="Times New Roman" w:cs="Times New Roman"/>
          <w:color w:val="000000" w:themeColor="text1"/>
          <w:sz w:val="23"/>
          <w:szCs w:val="23"/>
          <w:highlight w:val="yellow"/>
          <w:lang w:val="en-US"/>
        </w:rPr>
      </w:pPr>
    </w:p>
    <w:p w:rsidR="00EB05A6" w:rsidRPr="00CC0464" w:rsidRDefault="00EB05A6" w:rsidP="00343B7D">
      <w:pPr>
        <w:widowControl w:val="0"/>
        <w:spacing w:after="0" w:line="312" w:lineRule="auto"/>
        <w:ind w:firstLine="340"/>
        <w:jc w:val="both"/>
        <w:rPr>
          <w:rFonts w:ascii="Times New Roman" w:hAnsi="Times New Roman" w:cs="Times New Roman"/>
          <w:sz w:val="23"/>
          <w:szCs w:val="23"/>
          <w:shd w:val="clear" w:color="auto" w:fill="FFFFFF"/>
          <w:lang w:val="en-US"/>
        </w:rPr>
        <w:sectPr w:rsidR="00EB05A6" w:rsidRPr="00CC0464" w:rsidSect="00540DB0">
          <w:headerReference w:type="default" r:id="rId9"/>
          <w:footerReference w:type="default" r:id="rId10"/>
          <w:pgSz w:w="11906" w:h="16838"/>
          <w:pgMar w:top="1418" w:right="1418" w:bottom="1418" w:left="1418" w:header="708" w:footer="708" w:gutter="0"/>
          <w:pgNumType w:start="55"/>
          <w:cols w:space="708"/>
          <w:docGrid w:linePitch="360"/>
        </w:sectPr>
      </w:pPr>
    </w:p>
    <w:p w:rsidR="00A422BA" w:rsidRDefault="00E26517" w:rsidP="00343B7D">
      <w:pPr>
        <w:widowControl w:val="0"/>
        <w:spacing w:after="0" w:line="312" w:lineRule="auto"/>
        <w:ind w:firstLine="340"/>
        <w:jc w:val="both"/>
        <w:rPr>
          <w:rFonts w:ascii="Times New Roman" w:hAnsi="Times New Roman" w:cs="Times New Roman"/>
          <w:sz w:val="23"/>
          <w:szCs w:val="23"/>
          <w:shd w:val="clear" w:color="auto" w:fill="FFFFFF"/>
        </w:rPr>
      </w:pPr>
      <w:r w:rsidRPr="00343B7D">
        <w:rPr>
          <w:rFonts w:ascii="Times New Roman" w:hAnsi="Times New Roman" w:cs="Times New Roman"/>
          <w:sz w:val="23"/>
          <w:szCs w:val="23"/>
          <w:shd w:val="clear" w:color="auto" w:fill="FFFFFF"/>
        </w:rPr>
        <w:lastRenderedPageBreak/>
        <w:t>Низка</w:t>
      </w:r>
      <w:r w:rsidR="00105856">
        <w:rPr>
          <w:rFonts w:ascii="Times New Roman" w:hAnsi="Times New Roman" w:cs="Times New Roman"/>
          <w:sz w:val="23"/>
          <w:szCs w:val="23"/>
          <w:shd w:val="clear" w:color="auto" w:fill="FFFFFF"/>
        </w:rPr>
        <w:t>я производительность труда остаё</w:t>
      </w:r>
      <w:r w:rsidRPr="00343B7D">
        <w:rPr>
          <w:rFonts w:ascii="Times New Roman" w:hAnsi="Times New Roman" w:cs="Times New Roman"/>
          <w:sz w:val="23"/>
          <w:szCs w:val="23"/>
          <w:shd w:val="clear" w:color="auto" w:fill="FFFFFF"/>
        </w:rPr>
        <w:t>тся одним из</w:t>
      </w:r>
      <w:r w:rsidR="00AD3539" w:rsidRPr="00343B7D">
        <w:rPr>
          <w:rFonts w:ascii="Times New Roman" w:hAnsi="Times New Roman" w:cs="Times New Roman"/>
          <w:sz w:val="23"/>
          <w:szCs w:val="23"/>
          <w:shd w:val="clear" w:color="auto" w:fill="FFFFFF"/>
        </w:rPr>
        <w:t xml:space="preserve"> </w:t>
      </w:r>
      <w:r w:rsidR="001B61FF" w:rsidRPr="00343B7D">
        <w:rPr>
          <w:rFonts w:ascii="Times New Roman" w:hAnsi="Times New Roman" w:cs="Times New Roman"/>
          <w:sz w:val="23"/>
          <w:szCs w:val="23"/>
          <w:shd w:val="clear" w:color="auto" w:fill="FFFFFF"/>
        </w:rPr>
        <w:t>основных</w:t>
      </w:r>
      <w:r w:rsidRPr="00343B7D">
        <w:rPr>
          <w:rFonts w:ascii="Times New Roman" w:hAnsi="Times New Roman" w:cs="Times New Roman"/>
          <w:sz w:val="23"/>
          <w:szCs w:val="23"/>
          <w:shd w:val="clear" w:color="auto" w:fill="FFFFFF"/>
        </w:rPr>
        <w:t xml:space="preserve"> барьеров для </w:t>
      </w:r>
      <w:r w:rsidR="001B61FF" w:rsidRPr="00343B7D">
        <w:rPr>
          <w:rFonts w:ascii="Times New Roman" w:hAnsi="Times New Roman" w:cs="Times New Roman"/>
          <w:sz w:val="23"/>
          <w:szCs w:val="23"/>
          <w:shd w:val="clear" w:color="auto" w:fill="FFFFFF"/>
        </w:rPr>
        <w:t xml:space="preserve">активного </w:t>
      </w:r>
      <w:r w:rsidRPr="00343B7D">
        <w:rPr>
          <w:rFonts w:ascii="Times New Roman" w:hAnsi="Times New Roman" w:cs="Times New Roman"/>
          <w:sz w:val="23"/>
          <w:szCs w:val="23"/>
          <w:shd w:val="clear" w:color="auto" w:fill="FFFFFF"/>
        </w:rPr>
        <w:t>развития экономики</w:t>
      </w:r>
      <w:r w:rsidR="001B61FF" w:rsidRPr="00343B7D">
        <w:rPr>
          <w:rFonts w:ascii="Times New Roman" w:hAnsi="Times New Roman" w:cs="Times New Roman"/>
          <w:sz w:val="23"/>
          <w:szCs w:val="23"/>
          <w:shd w:val="clear" w:color="auto" w:fill="FFFFFF"/>
        </w:rPr>
        <w:t xml:space="preserve"> России</w:t>
      </w:r>
      <w:r w:rsidR="00105856">
        <w:rPr>
          <w:rFonts w:ascii="Times New Roman" w:hAnsi="Times New Roman" w:cs="Times New Roman"/>
          <w:sz w:val="23"/>
          <w:szCs w:val="23"/>
          <w:shd w:val="clear" w:color="auto" w:fill="FFFFFF"/>
        </w:rPr>
        <w:t xml:space="preserve"> и роста её</w:t>
      </w:r>
      <w:r w:rsidR="006B5769" w:rsidRPr="00343B7D">
        <w:rPr>
          <w:rFonts w:ascii="Times New Roman" w:hAnsi="Times New Roman" w:cs="Times New Roman"/>
          <w:sz w:val="23"/>
          <w:szCs w:val="23"/>
          <w:shd w:val="clear" w:color="auto" w:fill="FFFFFF"/>
        </w:rPr>
        <w:t xml:space="preserve"> конкурентоспособности</w:t>
      </w:r>
      <w:r w:rsidR="001B61FF" w:rsidRPr="00343B7D">
        <w:rPr>
          <w:rFonts w:ascii="Times New Roman" w:hAnsi="Times New Roman" w:cs="Times New Roman"/>
          <w:sz w:val="23"/>
          <w:szCs w:val="23"/>
          <w:shd w:val="clear" w:color="auto" w:fill="FFFFFF"/>
        </w:rPr>
        <w:t xml:space="preserve">. Вопросу повышения </w:t>
      </w:r>
      <w:r w:rsidR="006B5769" w:rsidRPr="00343B7D">
        <w:rPr>
          <w:rFonts w:ascii="Times New Roman" w:hAnsi="Times New Roman" w:cs="Times New Roman"/>
          <w:sz w:val="23"/>
          <w:szCs w:val="23"/>
          <w:shd w:val="clear" w:color="auto" w:fill="FFFFFF"/>
        </w:rPr>
        <w:t xml:space="preserve">производительности труда </w:t>
      </w:r>
      <w:r w:rsidR="001B61FF" w:rsidRPr="00343B7D">
        <w:rPr>
          <w:rFonts w:ascii="Times New Roman" w:hAnsi="Times New Roman" w:cs="Times New Roman"/>
          <w:sz w:val="23"/>
          <w:szCs w:val="23"/>
          <w:shd w:val="clear" w:color="auto" w:fill="FFFFFF"/>
        </w:rPr>
        <w:t>уделяется большое внимание со стороны государства</w:t>
      </w:r>
      <w:r w:rsidR="007A7CFF" w:rsidRPr="00343B7D">
        <w:rPr>
          <w:rFonts w:ascii="Times New Roman" w:hAnsi="Times New Roman" w:cs="Times New Roman"/>
          <w:sz w:val="23"/>
          <w:szCs w:val="23"/>
          <w:shd w:val="clear" w:color="auto" w:fill="FFFFFF"/>
        </w:rPr>
        <w:t>.</w:t>
      </w:r>
      <w:r w:rsidR="001B61FF" w:rsidRPr="00343B7D">
        <w:rPr>
          <w:rFonts w:ascii="Times New Roman" w:hAnsi="Times New Roman" w:cs="Times New Roman"/>
          <w:sz w:val="23"/>
          <w:szCs w:val="23"/>
          <w:shd w:val="clear" w:color="auto" w:fill="FFFFFF"/>
        </w:rPr>
        <w:t xml:space="preserve"> </w:t>
      </w:r>
    </w:p>
    <w:p w:rsidR="00A422BA" w:rsidRDefault="007A7CFF" w:rsidP="00343B7D">
      <w:pPr>
        <w:widowControl w:val="0"/>
        <w:spacing w:after="0" w:line="312" w:lineRule="auto"/>
        <w:ind w:firstLine="340"/>
        <w:jc w:val="both"/>
        <w:rPr>
          <w:rFonts w:ascii="Times New Roman" w:hAnsi="Times New Roman" w:cs="Times New Roman"/>
          <w:sz w:val="23"/>
          <w:szCs w:val="23"/>
        </w:rPr>
      </w:pPr>
      <w:r w:rsidRPr="00343B7D">
        <w:rPr>
          <w:rFonts w:ascii="Times New Roman" w:hAnsi="Times New Roman" w:cs="Times New Roman"/>
          <w:sz w:val="23"/>
          <w:szCs w:val="23"/>
          <w:shd w:val="clear" w:color="auto" w:fill="FFFFFF"/>
        </w:rPr>
        <w:t>О</w:t>
      </w:r>
      <w:r w:rsidR="001B61FF" w:rsidRPr="00343B7D">
        <w:rPr>
          <w:rFonts w:ascii="Times New Roman" w:hAnsi="Times New Roman" w:cs="Times New Roman"/>
          <w:sz w:val="23"/>
          <w:szCs w:val="23"/>
          <w:shd w:val="clear" w:color="auto" w:fill="FFFFFF"/>
        </w:rPr>
        <w:t xml:space="preserve">тправной точкой в решении </w:t>
      </w:r>
      <w:r w:rsidRPr="00343B7D">
        <w:rPr>
          <w:rFonts w:ascii="Times New Roman" w:hAnsi="Times New Roman" w:cs="Times New Roman"/>
          <w:sz w:val="23"/>
          <w:szCs w:val="23"/>
          <w:shd w:val="clear" w:color="auto" w:fill="FFFFFF"/>
        </w:rPr>
        <w:t>данного вопроса</w:t>
      </w:r>
      <w:r w:rsidR="001B61FF" w:rsidRPr="00343B7D">
        <w:rPr>
          <w:rFonts w:ascii="Times New Roman" w:hAnsi="Times New Roman" w:cs="Times New Roman"/>
          <w:sz w:val="23"/>
          <w:szCs w:val="23"/>
          <w:shd w:val="clear" w:color="auto" w:fill="FFFFFF"/>
        </w:rPr>
        <w:t xml:space="preserve"> </w:t>
      </w:r>
      <w:r w:rsidR="001B61FF" w:rsidRPr="00343B7D">
        <w:rPr>
          <w:rFonts w:ascii="Times New Roman" w:hAnsi="Times New Roman" w:cs="Times New Roman"/>
          <w:sz w:val="23"/>
          <w:szCs w:val="23"/>
        </w:rPr>
        <w:t>стал</w:t>
      </w:r>
      <w:r w:rsidR="003A520C" w:rsidRPr="00343B7D">
        <w:rPr>
          <w:rFonts w:ascii="Times New Roman" w:hAnsi="Times New Roman" w:cs="Times New Roman"/>
          <w:sz w:val="23"/>
          <w:szCs w:val="23"/>
        </w:rPr>
        <w:t xml:space="preserve"> майс</w:t>
      </w:r>
      <w:r w:rsidR="00105856">
        <w:rPr>
          <w:rFonts w:ascii="Times New Roman" w:hAnsi="Times New Roman" w:cs="Times New Roman"/>
          <w:sz w:val="23"/>
          <w:szCs w:val="23"/>
        </w:rPr>
        <w:t>кий Указ Президента РФ 2012 г.</w:t>
      </w:r>
      <w:r w:rsidR="003A520C" w:rsidRPr="00343B7D">
        <w:rPr>
          <w:rFonts w:ascii="Times New Roman" w:hAnsi="Times New Roman" w:cs="Times New Roman"/>
          <w:sz w:val="23"/>
          <w:szCs w:val="23"/>
        </w:rPr>
        <w:t xml:space="preserve"> [</w:t>
      </w:r>
      <w:r w:rsidR="009312CE" w:rsidRPr="00343B7D">
        <w:rPr>
          <w:rFonts w:ascii="Times New Roman" w:hAnsi="Times New Roman" w:cs="Times New Roman"/>
          <w:sz w:val="23"/>
          <w:szCs w:val="23"/>
        </w:rPr>
        <w:t>1</w:t>
      </w:r>
      <w:r w:rsidR="003A520C" w:rsidRPr="00343B7D">
        <w:rPr>
          <w:rFonts w:ascii="Times New Roman" w:hAnsi="Times New Roman" w:cs="Times New Roman"/>
          <w:sz w:val="23"/>
          <w:szCs w:val="23"/>
        </w:rPr>
        <w:t>]</w:t>
      </w:r>
      <w:r w:rsidR="001B61FF" w:rsidRPr="00343B7D">
        <w:rPr>
          <w:rFonts w:ascii="Times New Roman" w:hAnsi="Times New Roman" w:cs="Times New Roman"/>
          <w:sz w:val="23"/>
          <w:szCs w:val="23"/>
        </w:rPr>
        <w:t>.</w:t>
      </w:r>
      <w:r w:rsidR="003A520C" w:rsidRPr="00343B7D">
        <w:rPr>
          <w:rFonts w:ascii="Times New Roman" w:hAnsi="Times New Roman" w:cs="Times New Roman"/>
          <w:sz w:val="23"/>
          <w:szCs w:val="23"/>
        </w:rPr>
        <w:t xml:space="preserve"> </w:t>
      </w:r>
      <w:r w:rsidR="00105856">
        <w:rPr>
          <w:rFonts w:ascii="Times New Roman" w:hAnsi="Times New Roman" w:cs="Times New Roman"/>
          <w:sz w:val="23"/>
          <w:szCs w:val="23"/>
        </w:rPr>
        <w:t>В нё</w:t>
      </w:r>
      <w:r w:rsidR="00617B2E" w:rsidRPr="00343B7D">
        <w:rPr>
          <w:rFonts w:ascii="Times New Roman" w:hAnsi="Times New Roman" w:cs="Times New Roman"/>
          <w:sz w:val="23"/>
          <w:szCs w:val="23"/>
        </w:rPr>
        <w:t>м определен</w:t>
      </w:r>
      <w:r w:rsidRPr="00343B7D">
        <w:rPr>
          <w:rFonts w:ascii="Times New Roman" w:hAnsi="Times New Roman" w:cs="Times New Roman"/>
          <w:sz w:val="23"/>
          <w:szCs w:val="23"/>
        </w:rPr>
        <w:t>ы</w:t>
      </w:r>
      <w:r w:rsidR="00617B2E" w:rsidRPr="00343B7D">
        <w:rPr>
          <w:rFonts w:ascii="Times New Roman" w:hAnsi="Times New Roman" w:cs="Times New Roman"/>
          <w:sz w:val="23"/>
          <w:szCs w:val="23"/>
        </w:rPr>
        <w:t xml:space="preserve"> задач</w:t>
      </w:r>
      <w:r w:rsidRPr="00343B7D">
        <w:rPr>
          <w:rFonts w:ascii="Times New Roman" w:hAnsi="Times New Roman" w:cs="Times New Roman"/>
          <w:sz w:val="23"/>
          <w:szCs w:val="23"/>
        </w:rPr>
        <w:t>и</w:t>
      </w:r>
      <w:r w:rsidR="00617B2E" w:rsidRPr="00343B7D">
        <w:rPr>
          <w:rFonts w:ascii="Times New Roman" w:hAnsi="Times New Roman" w:cs="Times New Roman"/>
          <w:sz w:val="23"/>
          <w:szCs w:val="23"/>
        </w:rPr>
        <w:t xml:space="preserve"> </w:t>
      </w:r>
      <w:r w:rsidR="003A520C" w:rsidRPr="00343B7D">
        <w:rPr>
          <w:rFonts w:ascii="Times New Roman" w:hAnsi="Times New Roman" w:cs="Times New Roman"/>
          <w:sz w:val="23"/>
          <w:szCs w:val="23"/>
        </w:rPr>
        <w:t>рост</w:t>
      </w:r>
      <w:r w:rsidR="00617B2E" w:rsidRPr="00343B7D">
        <w:rPr>
          <w:rFonts w:ascii="Times New Roman" w:hAnsi="Times New Roman" w:cs="Times New Roman"/>
          <w:sz w:val="23"/>
          <w:szCs w:val="23"/>
        </w:rPr>
        <w:t>а</w:t>
      </w:r>
      <w:r w:rsidR="003A520C" w:rsidRPr="00343B7D">
        <w:rPr>
          <w:rFonts w:ascii="Times New Roman" w:hAnsi="Times New Roman" w:cs="Times New Roman"/>
          <w:sz w:val="23"/>
          <w:szCs w:val="23"/>
        </w:rPr>
        <w:t xml:space="preserve"> </w:t>
      </w:r>
      <w:r w:rsidR="00832C18" w:rsidRPr="00343B7D">
        <w:rPr>
          <w:rFonts w:ascii="Times New Roman" w:hAnsi="Times New Roman" w:cs="Times New Roman"/>
          <w:sz w:val="23"/>
          <w:szCs w:val="23"/>
        </w:rPr>
        <w:t xml:space="preserve">производительности труда </w:t>
      </w:r>
      <w:r w:rsidR="00105856">
        <w:rPr>
          <w:rFonts w:ascii="Times New Roman" w:hAnsi="Times New Roman" w:cs="Times New Roman"/>
          <w:sz w:val="23"/>
          <w:szCs w:val="23"/>
        </w:rPr>
        <w:t>в 1,5 р</w:t>
      </w:r>
      <w:r w:rsidR="00105856">
        <w:rPr>
          <w:rFonts w:ascii="Times New Roman" w:hAnsi="Times New Roman" w:cs="Times New Roman"/>
          <w:sz w:val="23"/>
          <w:szCs w:val="23"/>
        </w:rPr>
        <w:t>а</w:t>
      </w:r>
      <w:r w:rsidR="00105856">
        <w:rPr>
          <w:rFonts w:ascii="Times New Roman" w:hAnsi="Times New Roman" w:cs="Times New Roman"/>
          <w:sz w:val="23"/>
          <w:szCs w:val="23"/>
        </w:rPr>
        <w:lastRenderedPageBreak/>
        <w:t>за до 2018 г.</w:t>
      </w:r>
      <w:r w:rsidR="00832C18" w:rsidRPr="00343B7D">
        <w:rPr>
          <w:rFonts w:ascii="Times New Roman" w:hAnsi="Times New Roman" w:cs="Times New Roman"/>
          <w:sz w:val="23"/>
          <w:szCs w:val="23"/>
        </w:rPr>
        <w:t>, создани</w:t>
      </w:r>
      <w:r w:rsidR="00617B2E" w:rsidRPr="00343B7D">
        <w:rPr>
          <w:rFonts w:ascii="Times New Roman" w:hAnsi="Times New Roman" w:cs="Times New Roman"/>
          <w:sz w:val="23"/>
          <w:szCs w:val="23"/>
        </w:rPr>
        <w:t>я</w:t>
      </w:r>
      <w:r w:rsidR="00832C18" w:rsidRPr="00343B7D">
        <w:rPr>
          <w:rFonts w:ascii="Times New Roman" w:hAnsi="Times New Roman" w:cs="Times New Roman"/>
          <w:sz w:val="23"/>
          <w:szCs w:val="23"/>
        </w:rPr>
        <w:t xml:space="preserve"> и модернизаци</w:t>
      </w:r>
      <w:r w:rsidR="00617B2E" w:rsidRPr="00343B7D">
        <w:rPr>
          <w:rFonts w:ascii="Times New Roman" w:hAnsi="Times New Roman" w:cs="Times New Roman"/>
          <w:sz w:val="23"/>
          <w:szCs w:val="23"/>
        </w:rPr>
        <w:t>и</w:t>
      </w:r>
      <w:r w:rsidR="00105856">
        <w:rPr>
          <w:rFonts w:ascii="Times New Roman" w:hAnsi="Times New Roman" w:cs="Times New Roman"/>
          <w:sz w:val="23"/>
          <w:szCs w:val="23"/>
        </w:rPr>
        <w:t xml:space="preserve"> к 2020 г.</w:t>
      </w:r>
      <w:r w:rsidR="00832C18" w:rsidRPr="00343B7D">
        <w:rPr>
          <w:rFonts w:ascii="Times New Roman" w:hAnsi="Times New Roman" w:cs="Times New Roman"/>
          <w:sz w:val="23"/>
          <w:szCs w:val="23"/>
        </w:rPr>
        <w:t xml:space="preserve"> 25 </w:t>
      </w:r>
      <w:proofErr w:type="gramStart"/>
      <w:r w:rsidR="00832C18" w:rsidRPr="00343B7D">
        <w:rPr>
          <w:rFonts w:ascii="Times New Roman" w:hAnsi="Times New Roman" w:cs="Times New Roman"/>
          <w:sz w:val="23"/>
          <w:szCs w:val="23"/>
        </w:rPr>
        <w:t>млн</w:t>
      </w:r>
      <w:proofErr w:type="gramEnd"/>
      <w:r w:rsidR="00832C18" w:rsidRPr="00343B7D">
        <w:rPr>
          <w:rFonts w:ascii="Times New Roman" w:hAnsi="Times New Roman" w:cs="Times New Roman"/>
          <w:sz w:val="23"/>
          <w:szCs w:val="23"/>
        </w:rPr>
        <w:t xml:space="preserve"> высокопроизводительных рабочих мест</w:t>
      </w:r>
      <w:r w:rsidR="003A520C" w:rsidRPr="00343B7D">
        <w:rPr>
          <w:rFonts w:ascii="Times New Roman" w:hAnsi="Times New Roman" w:cs="Times New Roman"/>
          <w:sz w:val="23"/>
          <w:szCs w:val="23"/>
        </w:rPr>
        <w:t xml:space="preserve">. </w:t>
      </w:r>
    </w:p>
    <w:p w:rsidR="00A422BA" w:rsidRDefault="00AD1FCD" w:rsidP="00343B7D">
      <w:pPr>
        <w:widowControl w:val="0"/>
        <w:spacing w:after="0" w:line="312" w:lineRule="auto"/>
        <w:ind w:firstLine="340"/>
        <w:jc w:val="both"/>
        <w:rPr>
          <w:rFonts w:ascii="Times New Roman" w:hAnsi="Times New Roman" w:cs="Times New Roman"/>
          <w:sz w:val="23"/>
          <w:szCs w:val="23"/>
        </w:rPr>
      </w:pPr>
      <w:r w:rsidRPr="00343B7D">
        <w:rPr>
          <w:rFonts w:ascii="Times New Roman" w:hAnsi="Times New Roman" w:cs="Times New Roman"/>
          <w:sz w:val="23"/>
          <w:szCs w:val="23"/>
        </w:rPr>
        <w:t>Сложные экономические условия х</w:t>
      </w:r>
      <w:r w:rsidRPr="00343B7D">
        <w:rPr>
          <w:rFonts w:ascii="Times New Roman" w:hAnsi="Times New Roman" w:cs="Times New Roman"/>
          <w:sz w:val="23"/>
          <w:szCs w:val="23"/>
        </w:rPr>
        <w:t>о</w:t>
      </w:r>
      <w:r w:rsidRPr="00343B7D">
        <w:rPr>
          <w:rFonts w:ascii="Times New Roman" w:hAnsi="Times New Roman" w:cs="Times New Roman"/>
          <w:sz w:val="23"/>
          <w:szCs w:val="23"/>
        </w:rPr>
        <w:t>зяйствования</w:t>
      </w:r>
      <w:r w:rsidR="00C8660B" w:rsidRPr="00343B7D">
        <w:rPr>
          <w:rFonts w:ascii="Times New Roman" w:hAnsi="Times New Roman" w:cs="Times New Roman"/>
          <w:sz w:val="23"/>
          <w:szCs w:val="23"/>
        </w:rPr>
        <w:t xml:space="preserve"> в </w:t>
      </w:r>
      <w:r w:rsidRPr="00343B7D">
        <w:rPr>
          <w:rFonts w:ascii="Times New Roman" w:hAnsi="Times New Roman" w:cs="Times New Roman"/>
          <w:sz w:val="23"/>
          <w:szCs w:val="23"/>
        </w:rPr>
        <w:t xml:space="preserve">период </w:t>
      </w:r>
      <w:r w:rsidR="00C8660B" w:rsidRPr="00343B7D">
        <w:rPr>
          <w:rFonts w:ascii="Times New Roman" w:hAnsi="Times New Roman" w:cs="Times New Roman"/>
          <w:sz w:val="23"/>
          <w:szCs w:val="23"/>
        </w:rPr>
        <w:t xml:space="preserve">с </w:t>
      </w:r>
      <w:r w:rsidRPr="00343B7D">
        <w:rPr>
          <w:rFonts w:ascii="Times New Roman" w:hAnsi="Times New Roman" w:cs="Times New Roman"/>
          <w:sz w:val="23"/>
          <w:szCs w:val="23"/>
        </w:rPr>
        <w:t xml:space="preserve">2012 </w:t>
      </w:r>
      <w:r w:rsidR="00105856">
        <w:rPr>
          <w:rFonts w:ascii="Times New Roman" w:hAnsi="Times New Roman" w:cs="Times New Roman"/>
          <w:sz w:val="23"/>
          <w:szCs w:val="23"/>
        </w:rPr>
        <w:t>г. по наст</w:t>
      </w:r>
      <w:r w:rsidR="00105856">
        <w:rPr>
          <w:rFonts w:ascii="Times New Roman" w:hAnsi="Times New Roman" w:cs="Times New Roman"/>
          <w:sz w:val="23"/>
          <w:szCs w:val="23"/>
        </w:rPr>
        <w:t>о</w:t>
      </w:r>
      <w:r w:rsidR="00105856">
        <w:rPr>
          <w:rFonts w:ascii="Times New Roman" w:hAnsi="Times New Roman" w:cs="Times New Roman"/>
          <w:sz w:val="23"/>
          <w:szCs w:val="23"/>
        </w:rPr>
        <w:t>ящее время</w:t>
      </w:r>
      <w:r w:rsidR="00C8660B" w:rsidRPr="00343B7D">
        <w:rPr>
          <w:rFonts w:ascii="Times New Roman" w:hAnsi="Times New Roman" w:cs="Times New Roman"/>
          <w:sz w:val="23"/>
          <w:szCs w:val="23"/>
        </w:rPr>
        <w:t xml:space="preserve"> не позволили обеспечить рост производительно</w:t>
      </w:r>
      <w:r w:rsidR="00105856">
        <w:rPr>
          <w:rFonts w:ascii="Times New Roman" w:hAnsi="Times New Roman" w:cs="Times New Roman"/>
          <w:sz w:val="23"/>
          <w:szCs w:val="23"/>
        </w:rPr>
        <w:t>сти труда в 1,5 раза к 2018 г.</w:t>
      </w:r>
      <w:r w:rsidR="00C8660B" w:rsidRPr="00343B7D">
        <w:rPr>
          <w:rFonts w:ascii="Times New Roman" w:hAnsi="Times New Roman" w:cs="Times New Roman"/>
          <w:sz w:val="23"/>
          <w:szCs w:val="23"/>
        </w:rPr>
        <w:t xml:space="preserve"> и выйти на уровень 2012 года. </w:t>
      </w:r>
    </w:p>
    <w:p w:rsidR="004C6A96" w:rsidRPr="00343B7D" w:rsidRDefault="002B289F" w:rsidP="00343B7D">
      <w:pPr>
        <w:widowControl w:val="0"/>
        <w:spacing w:after="0" w:line="312" w:lineRule="auto"/>
        <w:ind w:firstLine="340"/>
        <w:jc w:val="both"/>
        <w:rPr>
          <w:rFonts w:ascii="Times New Roman" w:hAnsi="Times New Roman" w:cs="Times New Roman"/>
          <w:sz w:val="23"/>
          <w:szCs w:val="23"/>
        </w:rPr>
      </w:pPr>
      <w:r w:rsidRPr="00343B7D">
        <w:rPr>
          <w:rFonts w:ascii="Times New Roman" w:hAnsi="Times New Roman" w:cs="Times New Roman"/>
          <w:sz w:val="23"/>
          <w:szCs w:val="23"/>
        </w:rPr>
        <w:t>На рисунке 1 показана динамика и</w:t>
      </w:r>
      <w:r w:rsidRPr="00343B7D">
        <w:rPr>
          <w:rFonts w:ascii="Times New Roman" w:hAnsi="Times New Roman" w:cs="Times New Roman"/>
          <w:sz w:val="23"/>
          <w:szCs w:val="23"/>
        </w:rPr>
        <w:t>н</w:t>
      </w:r>
      <w:r w:rsidRPr="00343B7D">
        <w:rPr>
          <w:rFonts w:ascii="Times New Roman" w:hAnsi="Times New Roman" w:cs="Times New Roman"/>
          <w:sz w:val="23"/>
          <w:szCs w:val="23"/>
        </w:rPr>
        <w:t>декса производительности труда в целом по эконо</w:t>
      </w:r>
      <w:r w:rsidR="00105856">
        <w:rPr>
          <w:rFonts w:ascii="Times New Roman" w:hAnsi="Times New Roman" w:cs="Times New Roman"/>
          <w:sz w:val="23"/>
          <w:szCs w:val="23"/>
        </w:rPr>
        <w:t>мике за период 2012–</w:t>
      </w:r>
      <w:r w:rsidRPr="00343B7D">
        <w:rPr>
          <w:rFonts w:ascii="Times New Roman" w:hAnsi="Times New Roman" w:cs="Times New Roman"/>
          <w:sz w:val="23"/>
          <w:szCs w:val="23"/>
        </w:rPr>
        <w:t>2018 гг. [</w:t>
      </w:r>
      <w:r w:rsidR="009312CE" w:rsidRPr="00343B7D">
        <w:rPr>
          <w:rFonts w:ascii="Times New Roman" w:hAnsi="Times New Roman" w:cs="Times New Roman"/>
          <w:sz w:val="23"/>
          <w:szCs w:val="23"/>
        </w:rPr>
        <w:t>2</w:t>
      </w:r>
      <w:r w:rsidRPr="00343B7D">
        <w:rPr>
          <w:rFonts w:ascii="Times New Roman" w:hAnsi="Times New Roman" w:cs="Times New Roman"/>
          <w:sz w:val="23"/>
          <w:szCs w:val="23"/>
        </w:rPr>
        <w:t>]</w:t>
      </w:r>
      <w:r w:rsidR="007A7CFF" w:rsidRPr="00343B7D">
        <w:rPr>
          <w:rFonts w:ascii="Times New Roman" w:hAnsi="Times New Roman" w:cs="Times New Roman"/>
          <w:sz w:val="23"/>
          <w:szCs w:val="23"/>
        </w:rPr>
        <w:t>.</w:t>
      </w:r>
    </w:p>
    <w:p w:rsidR="00EB05A6" w:rsidRDefault="00EB05A6" w:rsidP="00343B7D">
      <w:pPr>
        <w:widowControl w:val="0"/>
        <w:spacing w:after="0" w:line="312" w:lineRule="auto"/>
        <w:ind w:firstLine="340"/>
        <w:jc w:val="both"/>
        <w:rPr>
          <w:rFonts w:ascii="Times New Roman" w:hAnsi="Times New Roman" w:cs="Times New Roman"/>
          <w:sz w:val="23"/>
          <w:szCs w:val="23"/>
        </w:rPr>
        <w:sectPr w:rsidR="00EB05A6" w:rsidSect="00EB05A6">
          <w:type w:val="continuous"/>
          <w:pgSz w:w="11906" w:h="16838"/>
          <w:pgMar w:top="1418" w:right="1418" w:bottom="1418" w:left="1418" w:header="708" w:footer="708" w:gutter="0"/>
          <w:cols w:num="2" w:space="708"/>
          <w:docGrid w:linePitch="360"/>
        </w:sectPr>
      </w:pPr>
    </w:p>
    <w:p w:rsidR="002B289F" w:rsidRPr="00343B7D" w:rsidRDefault="002B289F" w:rsidP="00343B7D">
      <w:pPr>
        <w:widowControl w:val="0"/>
        <w:spacing w:after="0" w:line="312" w:lineRule="auto"/>
        <w:ind w:firstLine="340"/>
        <w:jc w:val="both"/>
        <w:rPr>
          <w:rFonts w:ascii="Times New Roman" w:hAnsi="Times New Roman" w:cs="Times New Roman"/>
          <w:sz w:val="23"/>
          <w:szCs w:val="23"/>
        </w:rPr>
      </w:pPr>
    </w:p>
    <w:p w:rsidR="00300F61" w:rsidRPr="00343B7D" w:rsidRDefault="00300F61" w:rsidP="00343B7D">
      <w:pPr>
        <w:widowControl w:val="0"/>
        <w:spacing w:after="0" w:line="312" w:lineRule="auto"/>
        <w:ind w:firstLine="340"/>
        <w:jc w:val="center"/>
        <w:rPr>
          <w:rFonts w:ascii="Times New Roman" w:hAnsi="Times New Roman" w:cs="Times New Roman"/>
          <w:sz w:val="23"/>
          <w:szCs w:val="23"/>
        </w:rPr>
      </w:pPr>
      <w:r w:rsidRPr="00343B7D">
        <w:rPr>
          <w:rFonts w:ascii="Times New Roman" w:hAnsi="Times New Roman" w:cs="Times New Roman"/>
          <w:noProof/>
          <w:sz w:val="23"/>
          <w:szCs w:val="23"/>
        </w:rPr>
        <w:drawing>
          <wp:inline distT="0" distB="0" distL="0" distR="0" wp14:anchorId="42EC7AF3" wp14:editId="053589C2">
            <wp:extent cx="5486400" cy="3098800"/>
            <wp:effectExtent l="0" t="0" r="0" b="63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05856" w:rsidRDefault="00105856" w:rsidP="00343B7D">
      <w:pPr>
        <w:widowControl w:val="0"/>
        <w:spacing w:after="0" w:line="312" w:lineRule="auto"/>
        <w:ind w:firstLine="340"/>
        <w:jc w:val="center"/>
        <w:rPr>
          <w:rFonts w:ascii="Times New Roman" w:hAnsi="Times New Roman" w:cs="Times New Roman"/>
          <w:sz w:val="23"/>
          <w:szCs w:val="23"/>
        </w:rPr>
      </w:pPr>
    </w:p>
    <w:p w:rsidR="005120A8" w:rsidRDefault="002B289F" w:rsidP="00343B7D">
      <w:pPr>
        <w:widowControl w:val="0"/>
        <w:spacing w:after="0" w:line="312" w:lineRule="auto"/>
        <w:ind w:firstLine="340"/>
        <w:jc w:val="center"/>
        <w:rPr>
          <w:rFonts w:ascii="Times New Roman" w:hAnsi="Times New Roman" w:cs="Times New Roman"/>
          <w:sz w:val="23"/>
          <w:szCs w:val="23"/>
        </w:rPr>
      </w:pPr>
      <w:r w:rsidRPr="00343B7D">
        <w:rPr>
          <w:rFonts w:ascii="Times New Roman" w:hAnsi="Times New Roman" w:cs="Times New Roman"/>
          <w:sz w:val="23"/>
          <w:szCs w:val="23"/>
        </w:rPr>
        <w:t xml:space="preserve">Рисунок 1 – Динамика индекса производительности труда </w:t>
      </w:r>
    </w:p>
    <w:p w:rsidR="002B289F" w:rsidRDefault="002B289F" w:rsidP="00343B7D">
      <w:pPr>
        <w:widowControl w:val="0"/>
        <w:spacing w:after="0" w:line="312" w:lineRule="auto"/>
        <w:ind w:firstLine="340"/>
        <w:jc w:val="center"/>
        <w:rPr>
          <w:rFonts w:ascii="Times New Roman" w:hAnsi="Times New Roman" w:cs="Times New Roman"/>
          <w:sz w:val="23"/>
          <w:szCs w:val="23"/>
        </w:rPr>
      </w:pPr>
      <w:r w:rsidRPr="00343B7D">
        <w:rPr>
          <w:rFonts w:ascii="Times New Roman" w:hAnsi="Times New Roman" w:cs="Times New Roman"/>
          <w:sz w:val="23"/>
          <w:szCs w:val="23"/>
        </w:rPr>
        <w:t>в целом по экономике России</w:t>
      </w:r>
      <w:r w:rsidR="005120A8">
        <w:rPr>
          <w:rFonts w:ascii="Times New Roman" w:hAnsi="Times New Roman" w:cs="Times New Roman"/>
          <w:sz w:val="23"/>
          <w:szCs w:val="23"/>
        </w:rPr>
        <w:t>, процент</w:t>
      </w:r>
    </w:p>
    <w:p w:rsidR="005120A8" w:rsidRPr="00343B7D" w:rsidRDefault="005120A8" w:rsidP="00A422BA">
      <w:pPr>
        <w:widowControl w:val="0"/>
        <w:spacing w:after="0" w:line="312" w:lineRule="auto"/>
        <w:ind w:firstLine="340"/>
        <w:rPr>
          <w:rFonts w:ascii="Times New Roman" w:hAnsi="Times New Roman" w:cs="Times New Roman"/>
          <w:sz w:val="23"/>
          <w:szCs w:val="23"/>
        </w:rPr>
      </w:pPr>
    </w:p>
    <w:p w:rsidR="00EB05A6" w:rsidRDefault="00EB05A6" w:rsidP="00343B7D">
      <w:pPr>
        <w:widowControl w:val="0"/>
        <w:spacing w:after="0" w:line="312" w:lineRule="auto"/>
        <w:ind w:firstLine="340"/>
        <w:jc w:val="both"/>
        <w:rPr>
          <w:rFonts w:ascii="Times New Roman" w:hAnsi="Times New Roman" w:cs="Times New Roman"/>
          <w:color w:val="000000"/>
          <w:sz w:val="23"/>
          <w:szCs w:val="23"/>
          <w:shd w:val="clear" w:color="auto" w:fill="FFFFFF"/>
        </w:rPr>
        <w:sectPr w:rsidR="00EB05A6" w:rsidSect="00EB05A6">
          <w:type w:val="continuous"/>
          <w:pgSz w:w="11906" w:h="16838"/>
          <w:pgMar w:top="1418" w:right="1418" w:bottom="1418" w:left="1418" w:header="708" w:footer="708" w:gutter="0"/>
          <w:cols w:space="708"/>
          <w:docGrid w:linePitch="360"/>
        </w:sectPr>
      </w:pPr>
    </w:p>
    <w:p w:rsidR="00A96BCD" w:rsidRPr="00343B7D" w:rsidRDefault="00380D76" w:rsidP="00343B7D">
      <w:pPr>
        <w:widowControl w:val="0"/>
        <w:spacing w:after="0" w:line="312" w:lineRule="auto"/>
        <w:ind w:firstLine="340"/>
        <w:jc w:val="both"/>
        <w:rPr>
          <w:rFonts w:ascii="Times New Roman" w:hAnsi="Times New Roman" w:cs="Times New Roman"/>
          <w:sz w:val="23"/>
          <w:szCs w:val="23"/>
        </w:rPr>
      </w:pPr>
      <w:r w:rsidRPr="00343B7D">
        <w:rPr>
          <w:rFonts w:ascii="Times New Roman" w:hAnsi="Times New Roman" w:cs="Times New Roman"/>
          <w:color w:val="000000"/>
          <w:sz w:val="23"/>
          <w:szCs w:val="23"/>
          <w:shd w:val="clear" w:color="auto" w:fill="FFFFFF"/>
        </w:rPr>
        <w:lastRenderedPageBreak/>
        <w:t xml:space="preserve">Несмотря на </w:t>
      </w:r>
      <w:r w:rsidR="006B5769" w:rsidRPr="00343B7D">
        <w:rPr>
          <w:rFonts w:ascii="Times New Roman" w:hAnsi="Times New Roman" w:cs="Times New Roman"/>
          <w:color w:val="000000"/>
          <w:sz w:val="23"/>
          <w:szCs w:val="23"/>
          <w:shd w:val="clear" w:color="auto" w:fill="FFFFFF"/>
        </w:rPr>
        <w:t>тенденцию роста</w:t>
      </w:r>
      <w:r w:rsidRPr="00343B7D">
        <w:rPr>
          <w:rFonts w:ascii="Times New Roman" w:hAnsi="Times New Roman" w:cs="Times New Roman"/>
          <w:color w:val="000000"/>
          <w:sz w:val="23"/>
          <w:szCs w:val="23"/>
          <w:shd w:val="clear" w:color="auto" w:fill="FFFFFF"/>
        </w:rPr>
        <w:t xml:space="preserve"> </w:t>
      </w:r>
      <w:r w:rsidR="007A7CFF" w:rsidRPr="00343B7D">
        <w:rPr>
          <w:rFonts w:ascii="Times New Roman" w:hAnsi="Times New Roman" w:cs="Times New Roman"/>
          <w:color w:val="000000"/>
          <w:sz w:val="23"/>
          <w:szCs w:val="23"/>
          <w:shd w:val="clear" w:color="auto" w:fill="FFFFFF"/>
        </w:rPr>
        <w:t>показ</w:t>
      </w:r>
      <w:r w:rsidR="007A7CFF" w:rsidRPr="00343B7D">
        <w:rPr>
          <w:rFonts w:ascii="Times New Roman" w:hAnsi="Times New Roman" w:cs="Times New Roman"/>
          <w:color w:val="000000"/>
          <w:sz w:val="23"/>
          <w:szCs w:val="23"/>
          <w:shd w:val="clear" w:color="auto" w:fill="FFFFFF"/>
        </w:rPr>
        <w:t>а</w:t>
      </w:r>
      <w:r w:rsidR="007A7CFF" w:rsidRPr="00343B7D">
        <w:rPr>
          <w:rFonts w:ascii="Times New Roman" w:hAnsi="Times New Roman" w:cs="Times New Roman"/>
          <w:color w:val="000000"/>
          <w:sz w:val="23"/>
          <w:szCs w:val="23"/>
          <w:shd w:val="clear" w:color="auto" w:fill="FFFFFF"/>
        </w:rPr>
        <w:t>теля</w:t>
      </w:r>
      <w:r w:rsidRPr="00343B7D">
        <w:rPr>
          <w:rFonts w:ascii="Times New Roman" w:hAnsi="Times New Roman" w:cs="Times New Roman"/>
          <w:color w:val="000000"/>
          <w:sz w:val="23"/>
          <w:szCs w:val="23"/>
          <w:shd w:val="clear" w:color="auto" w:fill="FFFFFF"/>
        </w:rPr>
        <w:t xml:space="preserve"> </w:t>
      </w:r>
      <w:r w:rsidR="00105856">
        <w:rPr>
          <w:rFonts w:ascii="Times New Roman" w:hAnsi="Times New Roman" w:cs="Times New Roman"/>
          <w:color w:val="000000"/>
          <w:sz w:val="23"/>
          <w:szCs w:val="23"/>
          <w:shd w:val="clear" w:color="auto" w:fill="FFFFFF"/>
        </w:rPr>
        <w:t>с 2016 г.</w:t>
      </w:r>
      <w:r w:rsidRPr="00343B7D">
        <w:rPr>
          <w:rFonts w:ascii="Times New Roman" w:hAnsi="Times New Roman" w:cs="Times New Roman"/>
          <w:color w:val="000000"/>
          <w:sz w:val="23"/>
          <w:szCs w:val="23"/>
          <w:shd w:val="clear" w:color="auto" w:fill="FFFFFF"/>
        </w:rPr>
        <w:t xml:space="preserve">, </w:t>
      </w:r>
      <w:r w:rsidR="00C8660B" w:rsidRPr="00343B7D">
        <w:rPr>
          <w:rFonts w:ascii="Times New Roman" w:hAnsi="Times New Roman" w:cs="Times New Roman"/>
          <w:color w:val="000000"/>
          <w:sz w:val="23"/>
          <w:szCs w:val="23"/>
          <w:shd w:val="clear" w:color="auto" w:fill="FFFFFF"/>
        </w:rPr>
        <w:t xml:space="preserve">следует отметить </w:t>
      </w:r>
      <w:r w:rsidR="007A7CFF" w:rsidRPr="00343B7D">
        <w:rPr>
          <w:rFonts w:ascii="Times New Roman" w:hAnsi="Times New Roman" w:cs="Times New Roman"/>
          <w:color w:val="000000"/>
          <w:sz w:val="23"/>
          <w:szCs w:val="23"/>
          <w:shd w:val="clear" w:color="auto" w:fill="FFFFFF"/>
        </w:rPr>
        <w:t>его</w:t>
      </w:r>
      <w:r w:rsidR="00C8660B" w:rsidRPr="00343B7D">
        <w:rPr>
          <w:rFonts w:ascii="Times New Roman" w:hAnsi="Times New Roman" w:cs="Times New Roman"/>
          <w:color w:val="000000"/>
          <w:sz w:val="23"/>
          <w:szCs w:val="23"/>
          <w:shd w:val="clear" w:color="auto" w:fill="FFFFFF"/>
        </w:rPr>
        <w:t xml:space="preserve"> ни</w:t>
      </w:r>
      <w:r w:rsidR="00C8660B" w:rsidRPr="00343B7D">
        <w:rPr>
          <w:rFonts w:ascii="Times New Roman" w:hAnsi="Times New Roman" w:cs="Times New Roman"/>
          <w:color w:val="000000"/>
          <w:sz w:val="23"/>
          <w:szCs w:val="23"/>
          <w:shd w:val="clear" w:color="auto" w:fill="FFFFFF"/>
        </w:rPr>
        <w:t>з</w:t>
      </w:r>
      <w:r w:rsidR="00C8660B" w:rsidRPr="00343B7D">
        <w:rPr>
          <w:rFonts w:ascii="Times New Roman" w:hAnsi="Times New Roman" w:cs="Times New Roman"/>
          <w:color w:val="000000"/>
          <w:sz w:val="23"/>
          <w:szCs w:val="23"/>
          <w:shd w:val="clear" w:color="auto" w:fill="FFFFFF"/>
        </w:rPr>
        <w:t>кий уровень</w:t>
      </w:r>
      <w:r w:rsidRPr="00343B7D">
        <w:rPr>
          <w:rFonts w:ascii="Times New Roman" w:hAnsi="Times New Roman" w:cs="Times New Roman"/>
          <w:color w:val="000000"/>
          <w:sz w:val="23"/>
          <w:szCs w:val="23"/>
          <w:shd w:val="clear" w:color="auto" w:fill="FFFFFF"/>
        </w:rPr>
        <w:t xml:space="preserve"> </w:t>
      </w:r>
      <w:r w:rsidR="00C8660B" w:rsidRPr="00343B7D">
        <w:rPr>
          <w:rFonts w:ascii="Times New Roman" w:hAnsi="Times New Roman" w:cs="Times New Roman"/>
          <w:color w:val="000000"/>
          <w:sz w:val="23"/>
          <w:szCs w:val="23"/>
          <w:shd w:val="clear" w:color="auto" w:fill="FFFFFF"/>
        </w:rPr>
        <w:t>относительно</w:t>
      </w:r>
      <w:r w:rsidRPr="00343B7D">
        <w:rPr>
          <w:rFonts w:ascii="Times New Roman" w:hAnsi="Times New Roman" w:cs="Times New Roman"/>
          <w:color w:val="000000"/>
          <w:sz w:val="23"/>
          <w:szCs w:val="23"/>
          <w:shd w:val="clear" w:color="auto" w:fill="FFFFFF"/>
        </w:rPr>
        <w:t xml:space="preserve"> </w:t>
      </w:r>
      <w:r w:rsidR="007A7CFF" w:rsidRPr="00343B7D">
        <w:rPr>
          <w:rFonts w:ascii="Times New Roman" w:hAnsi="Times New Roman" w:cs="Times New Roman"/>
          <w:color w:val="000000"/>
          <w:sz w:val="23"/>
          <w:szCs w:val="23"/>
          <w:shd w:val="clear" w:color="auto" w:fill="FFFFFF"/>
        </w:rPr>
        <w:t xml:space="preserve">значений </w:t>
      </w:r>
      <w:r w:rsidRPr="00343B7D">
        <w:rPr>
          <w:rFonts w:ascii="Times New Roman" w:hAnsi="Times New Roman" w:cs="Times New Roman"/>
          <w:color w:val="000000"/>
          <w:sz w:val="23"/>
          <w:szCs w:val="23"/>
          <w:shd w:val="clear" w:color="auto" w:fill="FFFFFF"/>
        </w:rPr>
        <w:t>пок</w:t>
      </w:r>
      <w:r w:rsidRPr="00343B7D">
        <w:rPr>
          <w:rFonts w:ascii="Times New Roman" w:hAnsi="Times New Roman" w:cs="Times New Roman"/>
          <w:color w:val="000000"/>
          <w:sz w:val="23"/>
          <w:szCs w:val="23"/>
          <w:shd w:val="clear" w:color="auto" w:fill="FFFFFF"/>
        </w:rPr>
        <w:t>а</w:t>
      </w:r>
      <w:r w:rsidRPr="00343B7D">
        <w:rPr>
          <w:rFonts w:ascii="Times New Roman" w:hAnsi="Times New Roman" w:cs="Times New Roman"/>
          <w:color w:val="000000"/>
          <w:sz w:val="23"/>
          <w:szCs w:val="23"/>
          <w:shd w:val="clear" w:color="auto" w:fill="FFFFFF"/>
        </w:rPr>
        <w:t>зател</w:t>
      </w:r>
      <w:r w:rsidR="00B22F79" w:rsidRPr="00343B7D">
        <w:rPr>
          <w:rFonts w:ascii="Times New Roman" w:hAnsi="Times New Roman" w:cs="Times New Roman"/>
          <w:color w:val="000000"/>
          <w:sz w:val="23"/>
          <w:szCs w:val="23"/>
          <w:shd w:val="clear" w:color="auto" w:fill="FFFFFF"/>
        </w:rPr>
        <w:t>ей</w:t>
      </w:r>
      <w:r w:rsidRPr="00343B7D">
        <w:rPr>
          <w:rFonts w:ascii="Times New Roman" w:hAnsi="Times New Roman" w:cs="Times New Roman"/>
          <w:color w:val="000000"/>
          <w:sz w:val="23"/>
          <w:szCs w:val="23"/>
          <w:shd w:val="clear" w:color="auto" w:fill="FFFFFF"/>
        </w:rPr>
        <w:t xml:space="preserve"> развитых стран. По данным ре</w:t>
      </w:r>
      <w:r w:rsidRPr="00343B7D">
        <w:rPr>
          <w:rFonts w:ascii="Times New Roman" w:hAnsi="Times New Roman" w:cs="Times New Roman"/>
          <w:color w:val="000000"/>
          <w:sz w:val="23"/>
          <w:szCs w:val="23"/>
          <w:shd w:val="clear" w:color="auto" w:fill="FFFFFF"/>
        </w:rPr>
        <w:t>й</w:t>
      </w:r>
      <w:r w:rsidRPr="00343B7D">
        <w:rPr>
          <w:rFonts w:ascii="Times New Roman" w:hAnsi="Times New Roman" w:cs="Times New Roman"/>
          <w:color w:val="000000"/>
          <w:sz w:val="23"/>
          <w:szCs w:val="23"/>
          <w:shd w:val="clear" w:color="auto" w:fill="FFFFFF"/>
        </w:rPr>
        <w:t>тинг</w:t>
      </w:r>
      <w:r w:rsidR="00B22F79" w:rsidRPr="00343B7D">
        <w:rPr>
          <w:rFonts w:ascii="Times New Roman" w:hAnsi="Times New Roman" w:cs="Times New Roman"/>
          <w:color w:val="000000"/>
          <w:sz w:val="23"/>
          <w:szCs w:val="23"/>
          <w:shd w:val="clear" w:color="auto" w:fill="FFFFFF"/>
        </w:rPr>
        <w:t>а, публикуе</w:t>
      </w:r>
      <w:r w:rsidR="00105856">
        <w:rPr>
          <w:rFonts w:ascii="Times New Roman" w:hAnsi="Times New Roman" w:cs="Times New Roman"/>
          <w:color w:val="000000"/>
          <w:sz w:val="23"/>
          <w:szCs w:val="23"/>
          <w:shd w:val="clear" w:color="auto" w:fill="FFFFFF"/>
        </w:rPr>
        <w:t>мого Организацией</w:t>
      </w:r>
      <w:r w:rsidR="00B22F79" w:rsidRPr="00343B7D">
        <w:rPr>
          <w:rFonts w:ascii="Times New Roman" w:hAnsi="Times New Roman" w:cs="Times New Roman"/>
          <w:color w:val="000000"/>
          <w:sz w:val="23"/>
          <w:szCs w:val="23"/>
          <w:shd w:val="clear" w:color="auto" w:fill="FFFFFF"/>
        </w:rPr>
        <w:t xml:space="preserve"> эк</w:t>
      </w:r>
      <w:r w:rsidR="00B22F79" w:rsidRPr="00343B7D">
        <w:rPr>
          <w:rFonts w:ascii="Times New Roman" w:hAnsi="Times New Roman" w:cs="Times New Roman"/>
          <w:color w:val="000000"/>
          <w:sz w:val="23"/>
          <w:szCs w:val="23"/>
          <w:shd w:val="clear" w:color="auto" w:fill="FFFFFF"/>
        </w:rPr>
        <w:t>о</w:t>
      </w:r>
      <w:r w:rsidR="00B22F79" w:rsidRPr="00343B7D">
        <w:rPr>
          <w:rFonts w:ascii="Times New Roman" w:hAnsi="Times New Roman" w:cs="Times New Roman"/>
          <w:color w:val="000000"/>
          <w:sz w:val="23"/>
          <w:szCs w:val="23"/>
          <w:shd w:val="clear" w:color="auto" w:fill="FFFFFF"/>
        </w:rPr>
        <w:t>номического сотрудничества и развития</w:t>
      </w:r>
      <w:r w:rsidRPr="00343B7D">
        <w:rPr>
          <w:rFonts w:ascii="Times New Roman" w:hAnsi="Times New Roman" w:cs="Times New Roman"/>
          <w:color w:val="000000"/>
          <w:sz w:val="23"/>
          <w:szCs w:val="23"/>
          <w:shd w:val="clear" w:color="auto" w:fill="FFFFFF"/>
        </w:rPr>
        <w:t xml:space="preserve"> </w:t>
      </w:r>
      <w:r w:rsidR="00B22F79" w:rsidRPr="00343B7D">
        <w:rPr>
          <w:rFonts w:ascii="Times New Roman" w:hAnsi="Times New Roman" w:cs="Times New Roman"/>
          <w:color w:val="000000"/>
          <w:sz w:val="23"/>
          <w:szCs w:val="23"/>
          <w:shd w:val="clear" w:color="auto" w:fill="FFFFFF"/>
        </w:rPr>
        <w:t xml:space="preserve">(ОЭСР), Россия уступает практически </w:t>
      </w:r>
      <w:r w:rsidRPr="00343B7D">
        <w:rPr>
          <w:rFonts w:ascii="Times New Roman" w:hAnsi="Times New Roman" w:cs="Times New Roman"/>
          <w:color w:val="000000"/>
          <w:sz w:val="23"/>
          <w:szCs w:val="23"/>
          <w:shd w:val="clear" w:color="auto" w:fill="FFFFFF"/>
        </w:rPr>
        <w:t>всем странам</w:t>
      </w:r>
      <w:r w:rsidR="00B22F79" w:rsidRPr="00343B7D">
        <w:rPr>
          <w:rFonts w:ascii="Times New Roman" w:hAnsi="Times New Roman" w:cs="Times New Roman"/>
          <w:color w:val="000000"/>
          <w:sz w:val="23"/>
          <w:szCs w:val="23"/>
          <w:shd w:val="clear" w:color="auto" w:fill="FFFFFF"/>
        </w:rPr>
        <w:t>-</w:t>
      </w:r>
      <w:r w:rsidR="00105856">
        <w:rPr>
          <w:rFonts w:ascii="Times New Roman" w:hAnsi="Times New Roman" w:cs="Times New Roman"/>
          <w:color w:val="000000"/>
          <w:sz w:val="23"/>
          <w:szCs w:val="23"/>
          <w:shd w:val="clear" w:color="auto" w:fill="FFFFFF"/>
        </w:rPr>
        <w:t>участницам</w:t>
      </w:r>
      <w:r w:rsidRPr="00343B7D">
        <w:rPr>
          <w:rFonts w:ascii="Times New Roman" w:hAnsi="Times New Roman" w:cs="Times New Roman"/>
          <w:color w:val="000000"/>
          <w:sz w:val="23"/>
          <w:szCs w:val="23"/>
          <w:shd w:val="clear" w:color="auto" w:fill="FFFFFF"/>
        </w:rPr>
        <w:t xml:space="preserve"> ОЭСР,</w:t>
      </w:r>
      <w:r w:rsidR="00B22F79" w:rsidRPr="00343B7D">
        <w:rPr>
          <w:rFonts w:ascii="Times New Roman" w:hAnsi="Times New Roman" w:cs="Times New Roman"/>
          <w:color w:val="000000"/>
          <w:sz w:val="23"/>
          <w:szCs w:val="23"/>
          <w:shd w:val="clear" w:color="auto" w:fill="FFFFFF"/>
        </w:rPr>
        <w:t xml:space="preserve"> </w:t>
      </w:r>
      <w:r w:rsidR="00105856">
        <w:rPr>
          <w:rFonts w:ascii="Times New Roman" w:hAnsi="Times New Roman" w:cs="Times New Roman"/>
          <w:color w:val="000000"/>
          <w:sz w:val="23"/>
          <w:szCs w:val="23"/>
          <w:shd w:val="clear" w:color="auto" w:fill="FFFFFF"/>
        </w:rPr>
        <w:t>её</w:t>
      </w:r>
      <w:r w:rsidR="00CD3D94" w:rsidRPr="00343B7D">
        <w:rPr>
          <w:rFonts w:ascii="Times New Roman" w:hAnsi="Times New Roman" w:cs="Times New Roman"/>
          <w:color w:val="000000"/>
          <w:sz w:val="23"/>
          <w:szCs w:val="23"/>
          <w:shd w:val="clear" w:color="auto" w:fill="FFFFFF"/>
        </w:rPr>
        <w:t xml:space="preserve"> пок</w:t>
      </w:r>
      <w:r w:rsidR="00CD3D94" w:rsidRPr="00343B7D">
        <w:rPr>
          <w:rFonts w:ascii="Times New Roman" w:hAnsi="Times New Roman" w:cs="Times New Roman"/>
          <w:color w:val="000000"/>
          <w:sz w:val="23"/>
          <w:szCs w:val="23"/>
          <w:shd w:val="clear" w:color="auto" w:fill="FFFFFF"/>
        </w:rPr>
        <w:t>а</w:t>
      </w:r>
      <w:r w:rsidR="00CD3D94" w:rsidRPr="00343B7D">
        <w:rPr>
          <w:rFonts w:ascii="Times New Roman" w:hAnsi="Times New Roman" w:cs="Times New Roman"/>
          <w:color w:val="000000"/>
          <w:sz w:val="23"/>
          <w:szCs w:val="23"/>
          <w:shd w:val="clear" w:color="auto" w:fill="FFFFFF"/>
        </w:rPr>
        <w:t>затель</w:t>
      </w:r>
      <w:r w:rsidR="007A7CFF" w:rsidRPr="00343B7D">
        <w:rPr>
          <w:rFonts w:ascii="Times New Roman" w:hAnsi="Times New Roman" w:cs="Times New Roman"/>
          <w:color w:val="000000"/>
          <w:sz w:val="23"/>
          <w:szCs w:val="23"/>
          <w:shd w:val="clear" w:color="auto" w:fill="FFFFFF"/>
        </w:rPr>
        <w:t xml:space="preserve"> производительности труда</w:t>
      </w:r>
      <w:r w:rsidR="00B22F79" w:rsidRPr="00343B7D">
        <w:rPr>
          <w:rFonts w:ascii="Times New Roman" w:hAnsi="Times New Roman" w:cs="Times New Roman"/>
          <w:color w:val="000000"/>
          <w:sz w:val="23"/>
          <w:szCs w:val="23"/>
          <w:shd w:val="clear" w:color="auto" w:fill="FFFFFF"/>
        </w:rPr>
        <w:t xml:space="preserve"> в 2 раза ниже </w:t>
      </w:r>
      <w:r w:rsidR="007A7CFF" w:rsidRPr="00343B7D">
        <w:rPr>
          <w:rFonts w:ascii="Times New Roman" w:hAnsi="Times New Roman" w:cs="Times New Roman"/>
          <w:color w:val="000000"/>
          <w:sz w:val="23"/>
          <w:szCs w:val="23"/>
          <w:shd w:val="clear" w:color="auto" w:fill="FFFFFF"/>
        </w:rPr>
        <w:t>среднего показателя</w:t>
      </w:r>
      <w:r w:rsidR="00105856">
        <w:rPr>
          <w:rFonts w:ascii="Times New Roman" w:hAnsi="Times New Roman" w:cs="Times New Roman"/>
          <w:color w:val="000000"/>
          <w:sz w:val="23"/>
          <w:szCs w:val="23"/>
          <w:shd w:val="clear" w:color="auto" w:fill="FFFFFF"/>
        </w:rPr>
        <w:t xml:space="preserve"> стран-участниц </w:t>
      </w:r>
      <w:r w:rsidR="00105856">
        <w:rPr>
          <w:rFonts w:ascii="Times New Roman" w:hAnsi="Times New Roman" w:cs="Times New Roman"/>
          <w:color w:val="000000"/>
          <w:sz w:val="23"/>
          <w:szCs w:val="23"/>
          <w:shd w:val="clear" w:color="auto" w:fill="FFFFFF"/>
        </w:rPr>
        <w:lastRenderedPageBreak/>
        <w:t>ОЭСР. По состоянию на 2018 г.</w:t>
      </w:r>
      <w:r w:rsidR="00CD3D94" w:rsidRPr="00343B7D">
        <w:rPr>
          <w:rFonts w:ascii="Times New Roman" w:hAnsi="Times New Roman" w:cs="Times New Roman"/>
          <w:color w:val="000000"/>
          <w:sz w:val="23"/>
          <w:szCs w:val="23"/>
          <w:shd w:val="clear" w:color="auto" w:fill="FFFFFF"/>
        </w:rPr>
        <w:t xml:space="preserve"> произв</w:t>
      </w:r>
      <w:r w:rsidR="00CD3D94" w:rsidRPr="00343B7D">
        <w:rPr>
          <w:rFonts w:ascii="Times New Roman" w:hAnsi="Times New Roman" w:cs="Times New Roman"/>
          <w:color w:val="000000"/>
          <w:sz w:val="23"/>
          <w:szCs w:val="23"/>
          <w:shd w:val="clear" w:color="auto" w:fill="FFFFFF"/>
        </w:rPr>
        <w:t>о</w:t>
      </w:r>
      <w:r w:rsidR="00CD3D94" w:rsidRPr="00343B7D">
        <w:rPr>
          <w:rFonts w:ascii="Times New Roman" w:hAnsi="Times New Roman" w:cs="Times New Roman"/>
          <w:color w:val="000000"/>
          <w:sz w:val="23"/>
          <w:szCs w:val="23"/>
          <w:shd w:val="clear" w:color="auto" w:fill="FFFFFF"/>
        </w:rPr>
        <w:t>дительность труда в России в 3,6 раза н</w:t>
      </w:r>
      <w:r w:rsidR="00CD3D94" w:rsidRPr="00343B7D">
        <w:rPr>
          <w:rFonts w:ascii="Times New Roman" w:hAnsi="Times New Roman" w:cs="Times New Roman"/>
          <w:color w:val="000000"/>
          <w:sz w:val="23"/>
          <w:szCs w:val="23"/>
          <w:shd w:val="clear" w:color="auto" w:fill="FFFFFF"/>
        </w:rPr>
        <w:t>и</w:t>
      </w:r>
      <w:r w:rsidR="00CD3D94" w:rsidRPr="00343B7D">
        <w:rPr>
          <w:rFonts w:ascii="Times New Roman" w:hAnsi="Times New Roman" w:cs="Times New Roman"/>
          <w:color w:val="000000"/>
          <w:sz w:val="23"/>
          <w:szCs w:val="23"/>
          <w:shd w:val="clear" w:color="auto" w:fill="FFFFFF"/>
        </w:rPr>
        <w:t>же, чем в Люксембурге – лидере рейти</w:t>
      </w:r>
      <w:r w:rsidR="00CD3D94" w:rsidRPr="00343B7D">
        <w:rPr>
          <w:rFonts w:ascii="Times New Roman" w:hAnsi="Times New Roman" w:cs="Times New Roman"/>
          <w:color w:val="000000"/>
          <w:sz w:val="23"/>
          <w:szCs w:val="23"/>
          <w:shd w:val="clear" w:color="auto" w:fill="FFFFFF"/>
        </w:rPr>
        <w:t>н</w:t>
      </w:r>
      <w:r w:rsidR="00CD3D94" w:rsidRPr="00343B7D">
        <w:rPr>
          <w:rFonts w:ascii="Times New Roman" w:hAnsi="Times New Roman" w:cs="Times New Roman"/>
          <w:color w:val="000000"/>
          <w:sz w:val="23"/>
          <w:szCs w:val="23"/>
          <w:shd w:val="clear" w:color="auto" w:fill="FFFFFF"/>
        </w:rPr>
        <w:t>га, в 2,6 раз ниже, чем в США</w:t>
      </w:r>
      <w:r w:rsidR="00105856">
        <w:rPr>
          <w:rFonts w:ascii="Times New Roman" w:hAnsi="Times New Roman" w:cs="Times New Roman"/>
          <w:color w:val="000000"/>
          <w:sz w:val="23"/>
          <w:szCs w:val="23"/>
          <w:shd w:val="clear" w:color="auto" w:fill="FFFFFF"/>
        </w:rPr>
        <w:t>,</w:t>
      </w:r>
      <w:r w:rsidR="00CD3D94" w:rsidRPr="00343B7D">
        <w:rPr>
          <w:rFonts w:ascii="Times New Roman" w:hAnsi="Times New Roman" w:cs="Times New Roman"/>
          <w:color w:val="000000"/>
          <w:sz w:val="23"/>
          <w:szCs w:val="23"/>
          <w:shd w:val="clear" w:color="auto" w:fill="FFFFFF"/>
        </w:rPr>
        <w:t xml:space="preserve"> и в 1,6 раза ниже, чем в Японии. </w:t>
      </w:r>
      <w:r w:rsidR="009060CA" w:rsidRPr="00343B7D">
        <w:rPr>
          <w:rFonts w:ascii="Times New Roman" w:hAnsi="Times New Roman" w:cs="Times New Roman"/>
          <w:sz w:val="23"/>
          <w:szCs w:val="23"/>
        </w:rPr>
        <w:t>На рисунке 2 пок</w:t>
      </w:r>
      <w:r w:rsidR="009060CA" w:rsidRPr="00343B7D">
        <w:rPr>
          <w:rFonts w:ascii="Times New Roman" w:hAnsi="Times New Roman" w:cs="Times New Roman"/>
          <w:sz w:val="23"/>
          <w:szCs w:val="23"/>
        </w:rPr>
        <w:t>а</w:t>
      </w:r>
      <w:r w:rsidR="009060CA" w:rsidRPr="00343B7D">
        <w:rPr>
          <w:rFonts w:ascii="Times New Roman" w:hAnsi="Times New Roman" w:cs="Times New Roman"/>
          <w:sz w:val="23"/>
          <w:szCs w:val="23"/>
        </w:rPr>
        <w:t xml:space="preserve">зана динамика производительности труда в России и в среднем по странам </w:t>
      </w:r>
      <w:r w:rsidR="00A96BCD" w:rsidRPr="00343B7D">
        <w:rPr>
          <w:rFonts w:ascii="Times New Roman" w:hAnsi="Times New Roman" w:cs="Times New Roman"/>
          <w:sz w:val="23"/>
          <w:szCs w:val="23"/>
        </w:rPr>
        <w:t xml:space="preserve">ОЭСР, рассчитанная </w:t>
      </w:r>
      <w:r w:rsidR="00105856">
        <w:rPr>
          <w:rFonts w:ascii="Times New Roman" w:hAnsi="Times New Roman" w:cs="Times New Roman"/>
          <w:sz w:val="23"/>
          <w:szCs w:val="23"/>
        </w:rPr>
        <w:t>как объё</w:t>
      </w:r>
      <w:r w:rsidR="00A96BCD" w:rsidRPr="00343B7D">
        <w:rPr>
          <w:rFonts w:ascii="Times New Roman" w:hAnsi="Times New Roman" w:cs="Times New Roman"/>
          <w:sz w:val="23"/>
          <w:szCs w:val="23"/>
        </w:rPr>
        <w:t>м ВВП, вырабат</w:t>
      </w:r>
      <w:r w:rsidR="00A96BCD" w:rsidRPr="00343B7D">
        <w:rPr>
          <w:rFonts w:ascii="Times New Roman" w:hAnsi="Times New Roman" w:cs="Times New Roman"/>
          <w:sz w:val="23"/>
          <w:szCs w:val="23"/>
        </w:rPr>
        <w:t>ы</w:t>
      </w:r>
      <w:r w:rsidR="00A96BCD" w:rsidRPr="00343B7D">
        <w:rPr>
          <w:rFonts w:ascii="Times New Roman" w:hAnsi="Times New Roman" w:cs="Times New Roman"/>
          <w:sz w:val="23"/>
          <w:szCs w:val="23"/>
        </w:rPr>
        <w:t>ваемый одним работающим за час раб</w:t>
      </w:r>
      <w:r w:rsidR="00A96BCD" w:rsidRPr="00343B7D">
        <w:rPr>
          <w:rFonts w:ascii="Times New Roman" w:hAnsi="Times New Roman" w:cs="Times New Roman"/>
          <w:sz w:val="23"/>
          <w:szCs w:val="23"/>
        </w:rPr>
        <w:t>о</w:t>
      </w:r>
      <w:r w:rsidR="00A96BCD" w:rsidRPr="00343B7D">
        <w:rPr>
          <w:rFonts w:ascii="Times New Roman" w:hAnsi="Times New Roman" w:cs="Times New Roman"/>
          <w:sz w:val="23"/>
          <w:szCs w:val="23"/>
        </w:rPr>
        <w:t>ты, в долларах США [</w:t>
      </w:r>
      <w:r w:rsidR="009312CE" w:rsidRPr="00343B7D">
        <w:rPr>
          <w:rFonts w:ascii="Times New Roman" w:hAnsi="Times New Roman" w:cs="Times New Roman"/>
          <w:sz w:val="23"/>
          <w:szCs w:val="23"/>
        </w:rPr>
        <w:t>3</w:t>
      </w:r>
      <w:r w:rsidR="00A96BCD" w:rsidRPr="00343B7D">
        <w:rPr>
          <w:rFonts w:ascii="Times New Roman" w:hAnsi="Times New Roman" w:cs="Times New Roman"/>
          <w:sz w:val="23"/>
          <w:szCs w:val="23"/>
        </w:rPr>
        <w:t>].</w:t>
      </w:r>
    </w:p>
    <w:p w:rsidR="00EB05A6" w:rsidRDefault="00EB05A6" w:rsidP="00343B7D">
      <w:pPr>
        <w:widowControl w:val="0"/>
        <w:spacing w:after="0" w:line="312" w:lineRule="auto"/>
        <w:ind w:firstLine="340"/>
        <w:jc w:val="both"/>
        <w:rPr>
          <w:rFonts w:ascii="Times New Roman" w:hAnsi="Times New Roman" w:cs="Times New Roman"/>
          <w:sz w:val="23"/>
          <w:szCs w:val="23"/>
        </w:rPr>
        <w:sectPr w:rsidR="00EB05A6" w:rsidSect="00EB05A6">
          <w:type w:val="continuous"/>
          <w:pgSz w:w="11906" w:h="16838"/>
          <w:pgMar w:top="1418" w:right="1418" w:bottom="1418" w:left="1418" w:header="708" w:footer="708" w:gutter="0"/>
          <w:cols w:num="2" w:space="708"/>
          <w:docGrid w:linePitch="360"/>
        </w:sectPr>
      </w:pPr>
    </w:p>
    <w:p w:rsidR="009060CA" w:rsidRPr="00343B7D" w:rsidRDefault="009060CA" w:rsidP="00343B7D">
      <w:pPr>
        <w:widowControl w:val="0"/>
        <w:spacing w:after="0" w:line="312" w:lineRule="auto"/>
        <w:ind w:firstLine="340"/>
        <w:jc w:val="both"/>
        <w:rPr>
          <w:rFonts w:ascii="Times New Roman" w:hAnsi="Times New Roman" w:cs="Times New Roman"/>
          <w:sz w:val="23"/>
          <w:szCs w:val="23"/>
        </w:rPr>
      </w:pPr>
      <w:r w:rsidRPr="00343B7D">
        <w:rPr>
          <w:rFonts w:ascii="Times New Roman" w:hAnsi="Times New Roman" w:cs="Times New Roman"/>
          <w:noProof/>
          <w:sz w:val="23"/>
          <w:szCs w:val="23"/>
        </w:rPr>
        <w:lastRenderedPageBreak/>
        <w:drawing>
          <wp:inline distT="0" distB="0" distL="0" distR="0" wp14:anchorId="0D7D3232" wp14:editId="16FB5473">
            <wp:extent cx="5489962" cy="1804946"/>
            <wp:effectExtent l="19050" t="0" r="15488" b="4804"/>
            <wp:docPr id="4"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120A8" w:rsidRDefault="005120A8" w:rsidP="00343B7D">
      <w:pPr>
        <w:widowControl w:val="0"/>
        <w:spacing w:after="0" w:line="312" w:lineRule="auto"/>
        <w:ind w:firstLine="340"/>
        <w:jc w:val="center"/>
        <w:rPr>
          <w:rFonts w:ascii="Times New Roman" w:hAnsi="Times New Roman" w:cs="Times New Roman"/>
          <w:sz w:val="23"/>
          <w:szCs w:val="23"/>
        </w:rPr>
      </w:pPr>
    </w:p>
    <w:p w:rsidR="009060CA" w:rsidRPr="00343B7D" w:rsidRDefault="009060CA" w:rsidP="00343B7D">
      <w:pPr>
        <w:widowControl w:val="0"/>
        <w:spacing w:after="0" w:line="312" w:lineRule="auto"/>
        <w:ind w:firstLine="340"/>
        <w:jc w:val="center"/>
        <w:rPr>
          <w:rFonts w:ascii="Times New Roman" w:hAnsi="Times New Roman" w:cs="Times New Roman"/>
          <w:sz w:val="23"/>
          <w:szCs w:val="23"/>
        </w:rPr>
      </w:pPr>
      <w:r w:rsidRPr="00343B7D">
        <w:rPr>
          <w:rFonts w:ascii="Times New Roman" w:hAnsi="Times New Roman" w:cs="Times New Roman"/>
          <w:sz w:val="23"/>
          <w:szCs w:val="23"/>
        </w:rPr>
        <w:t>Рисунок 2 – Динамика производительно</w:t>
      </w:r>
      <w:r w:rsidR="00105856">
        <w:rPr>
          <w:rFonts w:ascii="Times New Roman" w:hAnsi="Times New Roman" w:cs="Times New Roman"/>
          <w:sz w:val="23"/>
          <w:szCs w:val="23"/>
        </w:rPr>
        <w:t>сти на 1 работающего в час, дол. США</w:t>
      </w:r>
    </w:p>
    <w:p w:rsidR="00FE3DE9" w:rsidRPr="00343B7D" w:rsidRDefault="00FE3DE9" w:rsidP="00343B7D">
      <w:pPr>
        <w:widowControl w:val="0"/>
        <w:spacing w:after="0" w:line="312" w:lineRule="auto"/>
        <w:ind w:firstLine="340"/>
        <w:jc w:val="both"/>
        <w:rPr>
          <w:rFonts w:ascii="Times New Roman" w:hAnsi="Times New Roman" w:cs="Times New Roman"/>
          <w:sz w:val="23"/>
          <w:szCs w:val="23"/>
        </w:rPr>
      </w:pPr>
    </w:p>
    <w:p w:rsidR="00EB05A6" w:rsidRDefault="00EB05A6" w:rsidP="00343B7D">
      <w:pPr>
        <w:widowControl w:val="0"/>
        <w:spacing w:after="0" w:line="312" w:lineRule="auto"/>
        <w:ind w:firstLine="340"/>
        <w:jc w:val="both"/>
        <w:rPr>
          <w:rFonts w:ascii="Times New Roman" w:hAnsi="Times New Roman" w:cs="Times New Roman"/>
          <w:sz w:val="23"/>
          <w:szCs w:val="23"/>
        </w:rPr>
        <w:sectPr w:rsidR="00EB05A6" w:rsidSect="00EB05A6">
          <w:type w:val="continuous"/>
          <w:pgSz w:w="11906" w:h="16838"/>
          <w:pgMar w:top="1418" w:right="1418" w:bottom="1418" w:left="1418" w:header="708" w:footer="708" w:gutter="0"/>
          <w:cols w:space="708"/>
          <w:docGrid w:linePitch="360"/>
        </w:sectPr>
      </w:pPr>
    </w:p>
    <w:p w:rsidR="00A422BA" w:rsidRDefault="009312CE" w:rsidP="00A422BA">
      <w:pPr>
        <w:widowControl w:val="0"/>
        <w:spacing w:after="0" w:line="288" w:lineRule="auto"/>
        <w:ind w:firstLine="340"/>
        <w:jc w:val="both"/>
        <w:rPr>
          <w:rFonts w:ascii="Times New Roman" w:hAnsi="Times New Roman" w:cs="Times New Roman"/>
          <w:sz w:val="23"/>
          <w:szCs w:val="23"/>
        </w:rPr>
      </w:pPr>
      <w:r w:rsidRPr="00A422BA">
        <w:rPr>
          <w:rFonts w:ascii="Times New Roman" w:hAnsi="Times New Roman" w:cs="Times New Roman"/>
          <w:sz w:val="23"/>
          <w:szCs w:val="23"/>
        </w:rPr>
        <w:lastRenderedPageBreak/>
        <w:t>Наиболее часто применяемой техн</w:t>
      </w:r>
      <w:r w:rsidRPr="00A422BA">
        <w:rPr>
          <w:rFonts w:ascii="Times New Roman" w:hAnsi="Times New Roman" w:cs="Times New Roman"/>
          <w:sz w:val="23"/>
          <w:szCs w:val="23"/>
        </w:rPr>
        <w:t>о</w:t>
      </w:r>
      <w:r w:rsidRPr="00A422BA">
        <w:rPr>
          <w:rFonts w:ascii="Times New Roman" w:hAnsi="Times New Roman" w:cs="Times New Roman"/>
          <w:sz w:val="23"/>
          <w:szCs w:val="23"/>
        </w:rPr>
        <w:t>логией повышения производительности труда в современной международной практике стала концепция бережливого производства</w:t>
      </w:r>
      <w:r w:rsidR="00D41D63" w:rsidRPr="00A422BA">
        <w:rPr>
          <w:rFonts w:ascii="Times New Roman" w:hAnsi="Times New Roman" w:cs="Times New Roman"/>
          <w:sz w:val="23"/>
          <w:szCs w:val="23"/>
        </w:rPr>
        <w:t>, предполагающая вовлеч</w:t>
      </w:r>
      <w:r w:rsidR="00D41D63" w:rsidRPr="00A422BA">
        <w:rPr>
          <w:rFonts w:ascii="Times New Roman" w:hAnsi="Times New Roman" w:cs="Times New Roman"/>
          <w:sz w:val="23"/>
          <w:szCs w:val="23"/>
        </w:rPr>
        <w:t>е</w:t>
      </w:r>
      <w:r w:rsidR="00D41D63" w:rsidRPr="00A422BA">
        <w:rPr>
          <w:rFonts w:ascii="Times New Roman" w:hAnsi="Times New Roman" w:cs="Times New Roman"/>
          <w:sz w:val="23"/>
          <w:szCs w:val="23"/>
        </w:rPr>
        <w:t xml:space="preserve">ние каждого сотрудника </w:t>
      </w:r>
      <w:r w:rsidR="009174AB" w:rsidRPr="00A422BA">
        <w:rPr>
          <w:rFonts w:ascii="Times New Roman" w:hAnsi="Times New Roman" w:cs="Times New Roman"/>
          <w:sz w:val="23"/>
          <w:szCs w:val="23"/>
        </w:rPr>
        <w:t xml:space="preserve">предприятия </w:t>
      </w:r>
      <w:r w:rsidR="00D41D63" w:rsidRPr="00A422BA">
        <w:rPr>
          <w:rFonts w:ascii="Times New Roman" w:hAnsi="Times New Roman" w:cs="Times New Roman"/>
          <w:sz w:val="23"/>
          <w:szCs w:val="23"/>
        </w:rPr>
        <w:t>в процессы оптимизации бизнеса и макс</w:t>
      </w:r>
      <w:r w:rsidR="00D41D63" w:rsidRPr="00A422BA">
        <w:rPr>
          <w:rFonts w:ascii="Times New Roman" w:hAnsi="Times New Roman" w:cs="Times New Roman"/>
          <w:sz w:val="23"/>
          <w:szCs w:val="23"/>
        </w:rPr>
        <w:t>и</w:t>
      </w:r>
      <w:r w:rsidR="00D41D63" w:rsidRPr="00A422BA">
        <w:rPr>
          <w:rFonts w:ascii="Times New Roman" w:hAnsi="Times New Roman" w:cs="Times New Roman"/>
          <w:sz w:val="23"/>
          <w:szCs w:val="23"/>
        </w:rPr>
        <w:t>мальную ориентацию на потребителя. Основной идеей концепции является устране</w:t>
      </w:r>
      <w:r w:rsidR="00105856" w:rsidRPr="00A422BA">
        <w:rPr>
          <w:rFonts w:ascii="Times New Roman" w:hAnsi="Times New Roman" w:cs="Times New Roman"/>
          <w:sz w:val="23"/>
          <w:szCs w:val="23"/>
        </w:rPr>
        <w:t>ние</w:t>
      </w:r>
      <w:r w:rsidR="00D41D63" w:rsidRPr="00A422BA">
        <w:rPr>
          <w:rFonts w:ascii="Times New Roman" w:hAnsi="Times New Roman" w:cs="Times New Roman"/>
          <w:sz w:val="23"/>
          <w:szCs w:val="23"/>
        </w:rPr>
        <w:t xml:space="preserve"> потерь – </w:t>
      </w:r>
      <w:r w:rsidR="00743B63" w:rsidRPr="00A422BA">
        <w:rPr>
          <w:rFonts w:ascii="Times New Roman" w:hAnsi="Times New Roman" w:cs="Times New Roman"/>
          <w:sz w:val="23"/>
          <w:szCs w:val="23"/>
        </w:rPr>
        <w:t>всех процессов</w:t>
      </w:r>
      <w:r w:rsidR="00D41D63" w:rsidRPr="00A422BA">
        <w:rPr>
          <w:rFonts w:ascii="Times New Roman" w:hAnsi="Times New Roman" w:cs="Times New Roman"/>
          <w:sz w:val="23"/>
          <w:szCs w:val="23"/>
        </w:rPr>
        <w:t>, п</w:t>
      </w:r>
      <w:r w:rsidR="00D41D63" w:rsidRPr="00A422BA">
        <w:rPr>
          <w:rFonts w:ascii="Times New Roman" w:hAnsi="Times New Roman" w:cs="Times New Roman"/>
          <w:sz w:val="23"/>
          <w:szCs w:val="23"/>
        </w:rPr>
        <w:t>о</w:t>
      </w:r>
      <w:r w:rsidR="00D41D63" w:rsidRPr="00A422BA">
        <w:rPr>
          <w:rFonts w:ascii="Times New Roman" w:hAnsi="Times New Roman" w:cs="Times New Roman"/>
          <w:sz w:val="23"/>
          <w:szCs w:val="23"/>
        </w:rPr>
        <w:t>требля</w:t>
      </w:r>
      <w:r w:rsidR="00743B63" w:rsidRPr="00A422BA">
        <w:rPr>
          <w:rFonts w:ascii="Times New Roman" w:hAnsi="Times New Roman" w:cs="Times New Roman"/>
          <w:sz w:val="23"/>
          <w:szCs w:val="23"/>
        </w:rPr>
        <w:t>ющих</w:t>
      </w:r>
      <w:r w:rsidR="00D41D63" w:rsidRPr="00A422BA">
        <w:rPr>
          <w:rFonts w:ascii="Times New Roman" w:hAnsi="Times New Roman" w:cs="Times New Roman"/>
          <w:sz w:val="23"/>
          <w:szCs w:val="23"/>
        </w:rPr>
        <w:t xml:space="preserve"> ресурсы, но не обеспечив</w:t>
      </w:r>
      <w:r w:rsidR="00D41D63" w:rsidRPr="00A422BA">
        <w:rPr>
          <w:rFonts w:ascii="Times New Roman" w:hAnsi="Times New Roman" w:cs="Times New Roman"/>
          <w:sz w:val="23"/>
          <w:szCs w:val="23"/>
        </w:rPr>
        <w:t>а</w:t>
      </w:r>
      <w:r w:rsidR="00743B63" w:rsidRPr="00A422BA">
        <w:rPr>
          <w:rFonts w:ascii="Times New Roman" w:hAnsi="Times New Roman" w:cs="Times New Roman"/>
          <w:sz w:val="23"/>
          <w:szCs w:val="23"/>
        </w:rPr>
        <w:t>ющих</w:t>
      </w:r>
      <w:r w:rsidR="00D41D63" w:rsidRPr="00A422BA">
        <w:rPr>
          <w:rFonts w:ascii="Times New Roman" w:hAnsi="Times New Roman" w:cs="Times New Roman"/>
          <w:sz w:val="23"/>
          <w:szCs w:val="23"/>
        </w:rPr>
        <w:t xml:space="preserve"> создание ценности для потребит</w:t>
      </w:r>
      <w:r w:rsidR="00D41D63" w:rsidRPr="00A422BA">
        <w:rPr>
          <w:rFonts w:ascii="Times New Roman" w:hAnsi="Times New Roman" w:cs="Times New Roman"/>
          <w:sz w:val="23"/>
          <w:szCs w:val="23"/>
        </w:rPr>
        <w:t>е</w:t>
      </w:r>
      <w:r w:rsidR="00D41D63" w:rsidRPr="00A422BA">
        <w:rPr>
          <w:rFonts w:ascii="Times New Roman" w:hAnsi="Times New Roman" w:cs="Times New Roman"/>
          <w:sz w:val="23"/>
          <w:szCs w:val="23"/>
        </w:rPr>
        <w:t>ля. К</w:t>
      </w:r>
      <w:r w:rsidR="00105856" w:rsidRPr="00A422BA">
        <w:rPr>
          <w:rFonts w:ascii="Times New Roman" w:hAnsi="Times New Roman" w:cs="Times New Roman"/>
          <w:sz w:val="23"/>
          <w:szCs w:val="23"/>
        </w:rPr>
        <w:t xml:space="preserve">онцепция разработана в 70-е гг. ХХ </w:t>
      </w:r>
      <w:proofErr w:type="gramStart"/>
      <w:r w:rsidR="00105856" w:rsidRPr="00A422BA">
        <w:rPr>
          <w:rFonts w:ascii="Times New Roman" w:hAnsi="Times New Roman" w:cs="Times New Roman"/>
          <w:sz w:val="23"/>
          <w:szCs w:val="23"/>
        </w:rPr>
        <w:t>в</w:t>
      </w:r>
      <w:proofErr w:type="gramEnd"/>
      <w:r w:rsidR="00105856" w:rsidRPr="00A422BA">
        <w:rPr>
          <w:rFonts w:ascii="Times New Roman" w:hAnsi="Times New Roman" w:cs="Times New Roman"/>
          <w:sz w:val="23"/>
          <w:szCs w:val="23"/>
        </w:rPr>
        <w:t>.</w:t>
      </w:r>
      <w:r w:rsidR="00D41D63" w:rsidRPr="00A422BA">
        <w:rPr>
          <w:rFonts w:ascii="Times New Roman" w:hAnsi="Times New Roman" w:cs="Times New Roman"/>
          <w:sz w:val="23"/>
          <w:szCs w:val="23"/>
        </w:rPr>
        <w:t xml:space="preserve"> </w:t>
      </w:r>
      <w:proofErr w:type="gramStart"/>
      <w:r w:rsidR="00D41D63" w:rsidRPr="00A422BA">
        <w:rPr>
          <w:rFonts w:ascii="Times New Roman" w:hAnsi="Times New Roman" w:cs="Times New Roman"/>
          <w:color w:val="000000" w:themeColor="text1"/>
          <w:sz w:val="23"/>
          <w:szCs w:val="23"/>
        </w:rPr>
        <w:t>компанией</w:t>
      </w:r>
      <w:proofErr w:type="gramEnd"/>
      <w:r w:rsidR="00D41D63" w:rsidRPr="00A422BA">
        <w:rPr>
          <w:rFonts w:ascii="Times New Roman" w:hAnsi="Times New Roman" w:cs="Times New Roman"/>
          <w:color w:val="000000" w:themeColor="text1"/>
          <w:sz w:val="23"/>
          <w:szCs w:val="23"/>
        </w:rPr>
        <w:t xml:space="preserve"> </w:t>
      </w:r>
      <w:r w:rsidR="00105856" w:rsidRPr="00A422BA">
        <w:rPr>
          <w:rFonts w:ascii="Times New Roman" w:hAnsi="Times New Roman" w:cs="Times New Roman"/>
          <w:color w:val="000000" w:themeColor="text1"/>
          <w:sz w:val="23"/>
          <w:szCs w:val="23"/>
        </w:rPr>
        <w:t>«</w:t>
      </w:r>
      <w:proofErr w:type="spellStart"/>
      <w:r w:rsidR="00D41D63" w:rsidRPr="00A422BA">
        <w:rPr>
          <w:rFonts w:ascii="Times New Roman" w:hAnsi="Times New Roman" w:cs="Times New Roman"/>
          <w:color w:val="000000" w:themeColor="text1"/>
          <w:sz w:val="23"/>
          <w:szCs w:val="23"/>
        </w:rPr>
        <w:t>Toyota</w:t>
      </w:r>
      <w:proofErr w:type="spellEnd"/>
      <w:r w:rsidR="00105856" w:rsidRPr="00A422BA">
        <w:rPr>
          <w:rFonts w:ascii="Times New Roman" w:hAnsi="Times New Roman" w:cs="Times New Roman"/>
          <w:color w:val="000000" w:themeColor="text1"/>
          <w:sz w:val="23"/>
          <w:szCs w:val="23"/>
        </w:rPr>
        <w:t>»</w:t>
      </w:r>
      <w:r w:rsidR="009174AB" w:rsidRPr="00A422BA">
        <w:rPr>
          <w:rFonts w:ascii="Times New Roman" w:hAnsi="Times New Roman" w:cs="Times New Roman"/>
          <w:sz w:val="23"/>
          <w:szCs w:val="23"/>
        </w:rPr>
        <w:t xml:space="preserve"> и показала отли</w:t>
      </w:r>
      <w:r w:rsidR="009174AB" w:rsidRPr="00A422BA">
        <w:rPr>
          <w:rFonts w:ascii="Times New Roman" w:hAnsi="Times New Roman" w:cs="Times New Roman"/>
          <w:sz w:val="23"/>
          <w:szCs w:val="23"/>
        </w:rPr>
        <w:t>ч</w:t>
      </w:r>
      <w:r w:rsidR="009174AB" w:rsidRPr="00A422BA">
        <w:rPr>
          <w:rFonts w:ascii="Times New Roman" w:hAnsi="Times New Roman" w:cs="Times New Roman"/>
          <w:sz w:val="23"/>
          <w:szCs w:val="23"/>
        </w:rPr>
        <w:t xml:space="preserve">ные результаты даже </w:t>
      </w:r>
      <w:r w:rsidR="00743B63" w:rsidRPr="00A422BA">
        <w:rPr>
          <w:rFonts w:ascii="Times New Roman" w:hAnsi="Times New Roman" w:cs="Times New Roman"/>
          <w:sz w:val="23"/>
          <w:szCs w:val="23"/>
        </w:rPr>
        <w:t xml:space="preserve">в </w:t>
      </w:r>
      <w:r w:rsidR="009174AB" w:rsidRPr="00A422BA">
        <w:rPr>
          <w:rFonts w:ascii="Times New Roman" w:hAnsi="Times New Roman" w:cs="Times New Roman"/>
          <w:sz w:val="23"/>
          <w:szCs w:val="23"/>
        </w:rPr>
        <w:t xml:space="preserve">условиях высокой нестабильности экономики. </w:t>
      </w:r>
    </w:p>
    <w:p w:rsidR="00E134A0" w:rsidRPr="00A422BA" w:rsidRDefault="009174AB" w:rsidP="00A422BA">
      <w:pPr>
        <w:widowControl w:val="0"/>
        <w:spacing w:after="0" w:line="288" w:lineRule="auto"/>
        <w:ind w:firstLine="340"/>
        <w:jc w:val="both"/>
        <w:rPr>
          <w:rFonts w:ascii="Times New Roman" w:hAnsi="Times New Roman" w:cs="Times New Roman"/>
          <w:spacing w:val="-6"/>
          <w:sz w:val="23"/>
          <w:szCs w:val="23"/>
        </w:rPr>
      </w:pPr>
      <w:r w:rsidRPr="00A422BA">
        <w:rPr>
          <w:rFonts w:ascii="Times New Roman" w:hAnsi="Times New Roman" w:cs="Times New Roman"/>
          <w:sz w:val="23"/>
          <w:szCs w:val="23"/>
        </w:rPr>
        <w:t>Российский опыт применения техн</w:t>
      </w:r>
      <w:r w:rsidRPr="00A422BA">
        <w:rPr>
          <w:rFonts w:ascii="Times New Roman" w:hAnsi="Times New Roman" w:cs="Times New Roman"/>
          <w:sz w:val="23"/>
          <w:szCs w:val="23"/>
        </w:rPr>
        <w:t>о</w:t>
      </w:r>
      <w:r w:rsidRPr="00A422BA">
        <w:rPr>
          <w:rFonts w:ascii="Times New Roman" w:hAnsi="Times New Roman" w:cs="Times New Roman"/>
          <w:sz w:val="23"/>
          <w:szCs w:val="23"/>
        </w:rPr>
        <w:t>логий бережливого производства для п</w:t>
      </w:r>
      <w:r w:rsidRPr="00A422BA">
        <w:rPr>
          <w:rFonts w:ascii="Times New Roman" w:hAnsi="Times New Roman" w:cs="Times New Roman"/>
          <w:sz w:val="23"/>
          <w:szCs w:val="23"/>
        </w:rPr>
        <w:t>о</w:t>
      </w:r>
      <w:r w:rsidRPr="00A422BA">
        <w:rPr>
          <w:rFonts w:ascii="Times New Roman" w:hAnsi="Times New Roman" w:cs="Times New Roman"/>
          <w:sz w:val="23"/>
          <w:szCs w:val="23"/>
        </w:rPr>
        <w:t>вышения производительности труда находится на этапе формирования</w:t>
      </w:r>
      <w:r w:rsidR="00E26517" w:rsidRPr="00A422BA">
        <w:rPr>
          <w:rFonts w:ascii="Times New Roman" w:hAnsi="Times New Roman" w:cs="Times New Roman"/>
          <w:sz w:val="23"/>
          <w:szCs w:val="23"/>
        </w:rPr>
        <w:t xml:space="preserve">, но </w:t>
      </w:r>
      <w:r w:rsidR="00AE262D" w:rsidRPr="00A422BA">
        <w:rPr>
          <w:rFonts w:ascii="Times New Roman" w:hAnsi="Times New Roman" w:cs="Times New Roman"/>
          <w:sz w:val="23"/>
          <w:szCs w:val="23"/>
        </w:rPr>
        <w:t xml:space="preserve">уже </w:t>
      </w:r>
      <w:r w:rsidR="00E26517" w:rsidRPr="00A422BA">
        <w:rPr>
          <w:rFonts w:ascii="Times New Roman" w:hAnsi="Times New Roman" w:cs="Times New Roman"/>
          <w:sz w:val="23"/>
          <w:szCs w:val="23"/>
        </w:rPr>
        <w:t xml:space="preserve">имеет положительные результаты. </w:t>
      </w:r>
      <w:r w:rsidR="00AE262D" w:rsidRPr="00A422BA">
        <w:rPr>
          <w:rFonts w:ascii="Times New Roman" w:hAnsi="Times New Roman" w:cs="Times New Roman"/>
          <w:sz w:val="23"/>
          <w:szCs w:val="23"/>
        </w:rPr>
        <w:t>Лид</w:t>
      </w:r>
      <w:r w:rsidR="00AE262D" w:rsidRPr="00A422BA">
        <w:rPr>
          <w:rFonts w:ascii="Times New Roman" w:hAnsi="Times New Roman" w:cs="Times New Roman"/>
          <w:sz w:val="23"/>
          <w:szCs w:val="23"/>
        </w:rPr>
        <w:t>е</w:t>
      </w:r>
      <w:r w:rsidR="00AE262D" w:rsidRPr="00A422BA">
        <w:rPr>
          <w:rFonts w:ascii="Times New Roman" w:hAnsi="Times New Roman" w:cs="Times New Roman"/>
          <w:sz w:val="23"/>
          <w:szCs w:val="23"/>
        </w:rPr>
        <w:t>рами по внедрению</w:t>
      </w:r>
      <w:r w:rsidR="00E26517" w:rsidRPr="00A422BA">
        <w:rPr>
          <w:rFonts w:ascii="Times New Roman" w:hAnsi="Times New Roman" w:cs="Times New Roman"/>
          <w:sz w:val="23"/>
          <w:szCs w:val="23"/>
        </w:rPr>
        <w:t xml:space="preserve"> </w:t>
      </w:r>
      <w:r w:rsidR="00AE262D" w:rsidRPr="00A422BA">
        <w:rPr>
          <w:rFonts w:ascii="Times New Roman" w:hAnsi="Times New Roman" w:cs="Times New Roman"/>
          <w:sz w:val="23"/>
          <w:szCs w:val="23"/>
        </w:rPr>
        <w:t>бережливых технол</w:t>
      </w:r>
      <w:r w:rsidR="00AE262D" w:rsidRPr="00A422BA">
        <w:rPr>
          <w:rFonts w:ascii="Times New Roman" w:hAnsi="Times New Roman" w:cs="Times New Roman"/>
          <w:sz w:val="23"/>
          <w:szCs w:val="23"/>
        </w:rPr>
        <w:t>о</w:t>
      </w:r>
      <w:r w:rsidR="00AE262D" w:rsidRPr="00A422BA">
        <w:rPr>
          <w:rFonts w:ascii="Times New Roman" w:hAnsi="Times New Roman" w:cs="Times New Roman"/>
          <w:sz w:val="23"/>
          <w:szCs w:val="23"/>
        </w:rPr>
        <w:t>гий стали</w:t>
      </w:r>
      <w:r w:rsidR="00E26517" w:rsidRPr="00A422BA">
        <w:rPr>
          <w:rFonts w:ascii="Times New Roman" w:hAnsi="Times New Roman" w:cs="Times New Roman"/>
          <w:sz w:val="23"/>
          <w:szCs w:val="23"/>
        </w:rPr>
        <w:t xml:space="preserve"> Сбербанк, </w:t>
      </w:r>
      <w:r w:rsidR="00AE262D" w:rsidRPr="00A422BA">
        <w:rPr>
          <w:rFonts w:ascii="Times New Roman" w:hAnsi="Times New Roman" w:cs="Times New Roman"/>
          <w:sz w:val="23"/>
          <w:szCs w:val="23"/>
        </w:rPr>
        <w:t>ОАО «РЖД»,</w:t>
      </w:r>
      <w:r w:rsidR="00AE262D" w:rsidRPr="00A422BA">
        <w:rPr>
          <w:rFonts w:ascii="Times New Roman" w:hAnsi="Times New Roman" w:cs="Times New Roman"/>
          <w:color w:val="333333"/>
          <w:sz w:val="23"/>
          <w:szCs w:val="23"/>
          <w:shd w:val="clear" w:color="auto" w:fill="FFFFFF"/>
        </w:rPr>
        <w:t xml:space="preserve"> </w:t>
      </w:r>
      <w:r w:rsidR="00AE262D" w:rsidRPr="00A422BA">
        <w:rPr>
          <w:rFonts w:ascii="Times New Roman" w:hAnsi="Times New Roman" w:cs="Times New Roman"/>
          <w:sz w:val="23"/>
          <w:szCs w:val="23"/>
        </w:rPr>
        <w:t>группа «Базовый элемент» и др. Корпорация «</w:t>
      </w:r>
      <w:proofErr w:type="spellStart"/>
      <w:r w:rsidR="00AE262D" w:rsidRPr="00A422BA">
        <w:rPr>
          <w:rFonts w:ascii="Times New Roman" w:hAnsi="Times New Roman" w:cs="Times New Roman"/>
          <w:sz w:val="23"/>
          <w:szCs w:val="23"/>
        </w:rPr>
        <w:t>Росатом</w:t>
      </w:r>
      <w:proofErr w:type="spellEnd"/>
      <w:r w:rsidR="00AE262D" w:rsidRPr="00A422BA">
        <w:rPr>
          <w:rFonts w:ascii="Times New Roman" w:hAnsi="Times New Roman" w:cs="Times New Roman"/>
          <w:sz w:val="23"/>
          <w:szCs w:val="23"/>
        </w:rPr>
        <w:t>» совместно с Министерством здравоохранения РФ реализует програ</w:t>
      </w:r>
      <w:r w:rsidR="00AE262D" w:rsidRPr="00A422BA">
        <w:rPr>
          <w:rFonts w:ascii="Times New Roman" w:hAnsi="Times New Roman" w:cs="Times New Roman"/>
          <w:sz w:val="23"/>
          <w:szCs w:val="23"/>
        </w:rPr>
        <w:t>м</w:t>
      </w:r>
      <w:r w:rsidR="00AE262D" w:rsidRPr="00A422BA">
        <w:rPr>
          <w:rFonts w:ascii="Times New Roman" w:hAnsi="Times New Roman" w:cs="Times New Roman"/>
          <w:sz w:val="23"/>
          <w:szCs w:val="23"/>
        </w:rPr>
        <w:t xml:space="preserve">му «Бережливая поликлиника». Тем не </w:t>
      </w:r>
      <w:proofErr w:type="gramStart"/>
      <w:r w:rsidR="00AE262D" w:rsidRPr="00A422BA">
        <w:rPr>
          <w:rFonts w:ascii="Times New Roman" w:hAnsi="Times New Roman" w:cs="Times New Roman"/>
          <w:sz w:val="23"/>
          <w:szCs w:val="23"/>
        </w:rPr>
        <w:t>ме</w:t>
      </w:r>
      <w:r w:rsidR="008C4D41" w:rsidRPr="00A422BA">
        <w:rPr>
          <w:rFonts w:ascii="Times New Roman" w:hAnsi="Times New Roman" w:cs="Times New Roman"/>
          <w:sz w:val="23"/>
          <w:szCs w:val="23"/>
        </w:rPr>
        <w:t>нее</w:t>
      </w:r>
      <w:proofErr w:type="gramEnd"/>
      <w:r w:rsidR="00AE262D" w:rsidRPr="00A422BA">
        <w:rPr>
          <w:rFonts w:ascii="Times New Roman" w:hAnsi="Times New Roman" w:cs="Times New Roman"/>
          <w:sz w:val="23"/>
          <w:szCs w:val="23"/>
        </w:rPr>
        <w:t xml:space="preserve"> до массового внедрения бережл</w:t>
      </w:r>
      <w:r w:rsidR="00AE262D" w:rsidRPr="00A422BA">
        <w:rPr>
          <w:rFonts w:ascii="Times New Roman" w:hAnsi="Times New Roman" w:cs="Times New Roman"/>
          <w:sz w:val="23"/>
          <w:szCs w:val="23"/>
        </w:rPr>
        <w:t>и</w:t>
      </w:r>
      <w:r w:rsidR="00AE262D" w:rsidRPr="00A422BA">
        <w:rPr>
          <w:rFonts w:ascii="Times New Roman" w:hAnsi="Times New Roman" w:cs="Times New Roman"/>
          <w:sz w:val="23"/>
          <w:szCs w:val="23"/>
        </w:rPr>
        <w:t>вого производства в практику р</w:t>
      </w:r>
      <w:r w:rsidR="008C4D41" w:rsidRPr="00A422BA">
        <w:rPr>
          <w:rFonts w:ascii="Times New Roman" w:hAnsi="Times New Roman" w:cs="Times New Roman"/>
          <w:sz w:val="23"/>
          <w:szCs w:val="23"/>
        </w:rPr>
        <w:t>аботы российских предприятий ещё</w:t>
      </w:r>
      <w:r w:rsidR="00AE262D" w:rsidRPr="00A422BA">
        <w:rPr>
          <w:rFonts w:ascii="Times New Roman" w:hAnsi="Times New Roman" w:cs="Times New Roman"/>
          <w:sz w:val="23"/>
          <w:szCs w:val="23"/>
        </w:rPr>
        <w:t xml:space="preserve"> далеко. </w:t>
      </w:r>
      <w:proofErr w:type="gramStart"/>
      <w:r w:rsidR="008C4D41" w:rsidRPr="00A422BA">
        <w:rPr>
          <w:rFonts w:ascii="Times New Roman" w:hAnsi="Times New Roman" w:cs="Times New Roman"/>
          <w:sz w:val="23"/>
          <w:szCs w:val="23"/>
        </w:rPr>
        <w:t>Начиная с 2014 г.</w:t>
      </w:r>
      <w:r w:rsidR="00931AE7" w:rsidRPr="00A422BA">
        <w:rPr>
          <w:rFonts w:ascii="Times New Roman" w:hAnsi="Times New Roman" w:cs="Times New Roman"/>
          <w:sz w:val="23"/>
          <w:szCs w:val="23"/>
        </w:rPr>
        <w:t xml:space="preserve"> в России </w:t>
      </w:r>
      <w:r w:rsidR="008C4D41" w:rsidRPr="00A422BA">
        <w:rPr>
          <w:rFonts w:ascii="Times New Roman" w:hAnsi="Times New Roman" w:cs="Times New Roman"/>
          <w:sz w:val="23"/>
          <w:szCs w:val="23"/>
        </w:rPr>
        <w:t>ведё</w:t>
      </w:r>
      <w:r w:rsidR="00743B63" w:rsidRPr="00A422BA">
        <w:rPr>
          <w:rFonts w:ascii="Times New Roman" w:hAnsi="Times New Roman" w:cs="Times New Roman"/>
          <w:sz w:val="23"/>
          <w:szCs w:val="23"/>
        </w:rPr>
        <w:t>тся</w:t>
      </w:r>
      <w:r w:rsidR="00931AE7" w:rsidRPr="00A422BA">
        <w:rPr>
          <w:rFonts w:ascii="Times New Roman" w:hAnsi="Times New Roman" w:cs="Times New Roman"/>
          <w:sz w:val="23"/>
          <w:szCs w:val="23"/>
        </w:rPr>
        <w:t xml:space="preserve"> разр</w:t>
      </w:r>
      <w:r w:rsidR="00931AE7" w:rsidRPr="00A422BA">
        <w:rPr>
          <w:rFonts w:ascii="Times New Roman" w:hAnsi="Times New Roman" w:cs="Times New Roman"/>
          <w:sz w:val="23"/>
          <w:szCs w:val="23"/>
        </w:rPr>
        <w:t>а</w:t>
      </w:r>
      <w:r w:rsidR="00931AE7" w:rsidRPr="00A422BA">
        <w:rPr>
          <w:rFonts w:ascii="Times New Roman" w:hAnsi="Times New Roman" w:cs="Times New Roman"/>
          <w:sz w:val="23"/>
          <w:szCs w:val="23"/>
        </w:rPr>
        <w:lastRenderedPageBreak/>
        <w:t>ботка семейства национальных станда</w:t>
      </w:r>
      <w:r w:rsidR="00931AE7" w:rsidRPr="00A422BA">
        <w:rPr>
          <w:rFonts w:ascii="Times New Roman" w:hAnsi="Times New Roman" w:cs="Times New Roman"/>
          <w:sz w:val="23"/>
          <w:szCs w:val="23"/>
        </w:rPr>
        <w:t>р</w:t>
      </w:r>
      <w:r w:rsidR="00931AE7" w:rsidRPr="00A422BA">
        <w:rPr>
          <w:rFonts w:ascii="Times New Roman" w:hAnsi="Times New Roman" w:cs="Times New Roman"/>
          <w:sz w:val="23"/>
          <w:szCs w:val="23"/>
        </w:rPr>
        <w:t>тов «Бережливое производство», охват</w:t>
      </w:r>
      <w:r w:rsidR="00931AE7" w:rsidRPr="00A422BA">
        <w:rPr>
          <w:rFonts w:ascii="Times New Roman" w:hAnsi="Times New Roman" w:cs="Times New Roman"/>
          <w:sz w:val="23"/>
          <w:szCs w:val="23"/>
        </w:rPr>
        <w:t>ы</w:t>
      </w:r>
      <w:r w:rsidR="00931AE7" w:rsidRPr="00A422BA">
        <w:rPr>
          <w:rFonts w:ascii="Times New Roman" w:hAnsi="Times New Roman" w:cs="Times New Roman"/>
          <w:sz w:val="23"/>
          <w:szCs w:val="23"/>
        </w:rPr>
        <w:t>ва</w:t>
      </w:r>
      <w:r w:rsidR="00743B63" w:rsidRPr="00A422BA">
        <w:rPr>
          <w:rFonts w:ascii="Times New Roman" w:hAnsi="Times New Roman" w:cs="Times New Roman"/>
          <w:sz w:val="23"/>
          <w:szCs w:val="23"/>
        </w:rPr>
        <w:t>ющего</w:t>
      </w:r>
      <w:r w:rsidR="00931AE7" w:rsidRPr="00A422BA">
        <w:rPr>
          <w:rFonts w:ascii="Times New Roman" w:hAnsi="Times New Roman" w:cs="Times New Roman"/>
          <w:sz w:val="23"/>
          <w:szCs w:val="23"/>
        </w:rPr>
        <w:t xml:space="preserve"> все основные направления вне</w:t>
      </w:r>
      <w:r w:rsidR="00931AE7" w:rsidRPr="00A422BA">
        <w:rPr>
          <w:rFonts w:ascii="Times New Roman" w:hAnsi="Times New Roman" w:cs="Times New Roman"/>
          <w:sz w:val="23"/>
          <w:szCs w:val="23"/>
        </w:rPr>
        <w:t>д</w:t>
      </w:r>
      <w:r w:rsidR="00931AE7" w:rsidRPr="00A422BA">
        <w:rPr>
          <w:rFonts w:ascii="Times New Roman" w:hAnsi="Times New Roman" w:cs="Times New Roman"/>
          <w:sz w:val="23"/>
          <w:szCs w:val="23"/>
        </w:rPr>
        <w:t xml:space="preserve">рения </w:t>
      </w:r>
      <w:proofErr w:type="spellStart"/>
      <w:r w:rsidR="00931AE7" w:rsidRPr="00A422BA">
        <w:rPr>
          <w:rFonts w:ascii="Times New Roman" w:hAnsi="Times New Roman" w:cs="Times New Roman"/>
          <w:sz w:val="23"/>
          <w:szCs w:val="23"/>
        </w:rPr>
        <w:t>Lean</w:t>
      </w:r>
      <w:proofErr w:type="spellEnd"/>
      <w:r w:rsidR="00931AE7" w:rsidRPr="00A422BA">
        <w:rPr>
          <w:rFonts w:ascii="Times New Roman" w:hAnsi="Times New Roman" w:cs="Times New Roman"/>
          <w:sz w:val="23"/>
          <w:szCs w:val="23"/>
        </w:rPr>
        <w:t>-технологий, в том числе о</w:t>
      </w:r>
      <w:r w:rsidR="00931AE7" w:rsidRPr="00A422BA">
        <w:rPr>
          <w:rFonts w:ascii="Times New Roman" w:hAnsi="Times New Roman" w:cs="Times New Roman"/>
          <w:sz w:val="23"/>
          <w:szCs w:val="23"/>
        </w:rPr>
        <w:t>с</w:t>
      </w:r>
      <w:r w:rsidR="00931AE7" w:rsidRPr="00A422BA">
        <w:rPr>
          <w:rFonts w:ascii="Times New Roman" w:hAnsi="Times New Roman" w:cs="Times New Roman"/>
          <w:sz w:val="23"/>
          <w:szCs w:val="23"/>
        </w:rPr>
        <w:t>новны</w:t>
      </w:r>
      <w:r w:rsidR="009E736B" w:rsidRPr="00A422BA">
        <w:rPr>
          <w:rFonts w:ascii="Times New Roman" w:hAnsi="Times New Roman" w:cs="Times New Roman"/>
          <w:sz w:val="23"/>
          <w:szCs w:val="23"/>
        </w:rPr>
        <w:t>е</w:t>
      </w:r>
      <w:r w:rsidR="00931AE7" w:rsidRPr="00A422BA">
        <w:rPr>
          <w:rFonts w:ascii="Times New Roman" w:hAnsi="Times New Roman" w:cs="Times New Roman"/>
          <w:sz w:val="23"/>
          <w:szCs w:val="23"/>
        </w:rPr>
        <w:t xml:space="preserve"> положени</w:t>
      </w:r>
      <w:r w:rsidR="009E736B" w:rsidRPr="00A422BA">
        <w:rPr>
          <w:rFonts w:ascii="Times New Roman" w:hAnsi="Times New Roman" w:cs="Times New Roman"/>
          <w:sz w:val="23"/>
          <w:szCs w:val="23"/>
        </w:rPr>
        <w:t>я концепции бережл</w:t>
      </w:r>
      <w:r w:rsidR="009E736B" w:rsidRPr="00A422BA">
        <w:rPr>
          <w:rFonts w:ascii="Times New Roman" w:hAnsi="Times New Roman" w:cs="Times New Roman"/>
          <w:sz w:val="23"/>
          <w:szCs w:val="23"/>
        </w:rPr>
        <w:t>и</w:t>
      </w:r>
      <w:r w:rsidR="009E736B" w:rsidRPr="00A422BA">
        <w:rPr>
          <w:rFonts w:ascii="Times New Roman" w:hAnsi="Times New Roman" w:cs="Times New Roman"/>
          <w:sz w:val="23"/>
          <w:szCs w:val="23"/>
        </w:rPr>
        <w:t>вого производства</w:t>
      </w:r>
      <w:r w:rsidR="00931AE7" w:rsidRPr="00A422BA">
        <w:rPr>
          <w:rFonts w:ascii="Times New Roman" w:hAnsi="Times New Roman" w:cs="Times New Roman"/>
          <w:sz w:val="23"/>
          <w:szCs w:val="23"/>
        </w:rPr>
        <w:t>, требовани</w:t>
      </w:r>
      <w:r w:rsidR="009E736B" w:rsidRPr="00A422BA">
        <w:rPr>
          <w:rFonts w:ascii="Times New Roman" w:hAnsi="Times New Roman" w:cs="Times New Roman"/>
          <w:sz w:val="23"/>
          <w:szCs w:val="23"/>
        </w:rPr>
        <w:t>я</w:t>
      </w:r>
      <w:r w:rsidR="00931AE7" w:rsidRPr="00A422BA">
        <w:rPr>
          <w:rFonts w:ascii="Times New Roman" w:hAnsi="Times New Roman" w:cs="Times New Roman"/>
          <w:sz w:val="23"/>
          <w:szCs w:val="23"/>
        </w:rPr>
        <w:t xml:space="preserve"> к сист</w:t>
      </w:r>
      <w:r w:rsidR="00931AE7" w:rsidRPr="00A422BA">
        <w:rPr>
          <w:rFonts w:ascii="Times New Roman" w:hAnsi="Times New Roman" w:cs="Times New Roman"/>
          <w:sz w:val="23"/>
          <w:szCs w:val="23"/>
        </w:rPr>
        <w:t>е</w:t>
      </w:r>
      <w:r w:rsidR="00931AE7" w:rsidRPr="00A422BA">
        <w:rPr>
          <w:rFonts w:ascii="Times New Roman" w:hAnsi="Times New Roman" w:cs="Times New Roman"/>
          <w:sz w:val="23"/>
          <w:szCs w:val="23"/>
        </w:rPr>
        <w:t>мам менеджмента, аудита, основны</w:t>
      </w:r>
      <w:r w:rsidR="009E736B" w:rsidRPr="00A422BA">
        <w:rPr>
          <w:rFonts w:ascii="Times New Roman" w:hAnsi="Times New Roman" w:cs="Times New Roman"/>
          <w:sz w:val="23"/>
          <w:szCs w:val="23"/>
        </w:rPr>
        <w:t>е</w:t>
      </w:r>
      <w:r w:rsidR="00931AE7" w:rsidRPr="00A422BA">
        <w:rPr>
          <w:rFonts w:ascii="Times New Roman" w:hAnsi="Times New Roman" w:cs="Times New Roman"/>
          <w:sz w:val="23"/>
          <w:szCs w:val="23"/>
        </w:rPr>
        <w:t xml:space="preserve"> м</w:t>
      </w:r>
      <w:r w:rsidR="00931AE7" w:rsidRPr="00A422BA">
        <w:rPr>
          <w:rFonts w:ascii="Times New Roman" w:hAnsi="Times New Roman" w:cs="Times New Roman"/>
          <w:sz w:val="23"/>
          <w:szCs w:val="23"/>
        </w:rPr>
        <w:t>е</w:t>
      </w:r>
      <w:r w:rsidR="00931AE7" w:rsidRPr="00A422BA">
        <w:rPr>
          <w:rFonts w:ascii="Times New Roman" w:hAnsi="Times New Roman" w:cs="Times New Roman"/>
          <w:sz w:val="23"/>
          <w:szCs w:val="23"/>
        </w:rPr>
        <w:t>тод</w:t>
      </w:r>
      <w:r w:rsidR="009E736B" w:rsidRPr="00A422BA">
        <w:rPr>
          <w:rFonts w:ascii="Times New Roman" w:hAnsi="Times New Roman" w:cs="Times New Roman"/>
          <w:sz w:val="23"/>
          <w:szCs w:val="23"/>
        </w:rPr>
        <w:t>ы</w:t>
      </w:r>
      <w:r w:rsidR="00931AE7" w:rsidRPr="00A422BA">
        <w:rPr>
          <w:rFonts w:ascii="Times New Roman" w:hAnsi="Times New Roman" w:cs="Times New Roman"/>
          <w:sz w:val="23"/>
          <w:szCs w:val="23"/>
        </w:rPr>
        <w:t xml:space="preserve"> и инструмент</w:t>
      </w:r>
      <w:r w:rsidR="009E736B" w:rsidRPr="00A422BA">
        <w:rPr>
          <w:rFonts w:ascii="Times New Roman" w:hAnsi="Times New Roman" w:cs="Times New Roman"/>
          <w:sz w:val="23"/>
          <w:szCs w:val="23"/>
        </w:rPr>
        <w:t>ы</w:t>
      </w:r>
      <w:r w:rsidR="00931AE7" w:rsidRPr="00A422BA">
        <w:rPr>
          <w:rFonts w:ascii="Times New Roman" w:hAnsi="Times New Roman" w:cs="Times New Roman"/>
          <w:sz w:val="23"/>
          <w:szCs w:val="23"/>
        </w:rPr>
        <w:t>, организаци</w:t>
      </w:r>
      <w:r w:rsidR="009E736B" w:rsidRPr="00A422BA">
        <w:rPr>
          <w:rFonts w:ascii="Times New Roman" w:hAnsi="Times New Roman" w:cs="Times New Roman"/>
          <w:sz w:val="23"/>
          <w:szCs w:val="23"/>
        </w:rPr>
        <w:t>я</w:t>
      </w:r>
      <w:r w:rsidR="00931AE7" w:rsidRPr="00A422BA">
        <w:rPr>
          <w:rFonts w:ascii="Times New Roman" w:hAnsi="Times New Roman" w:cs="Times New Roman"/>
          <w:sz w:val="23"/>
          <w:szCs w:val="23"/>
        </w:rPr>
        <w:t xml:space="preserve"> рабоч</w:t>
      </w:r>
      <w:r w:rsidR="00931AE7" w:rsidRPr="00A422BA">
        <w:rPr>
          <w:rFonts w:ascii="Times New Roman" w:hAnsi="Times New Roman" w:cs="Times New Roman"/>
          <w:sz w:val="23"/>
          <w:szCs w:val="23"/>
        </w:rPr>
        <w:t>е</w:t>
      </w:r>
      <w:r w:rsidR="00931AE7" w:rsidRPr="00A422BA">
        <w:rPr>
          <w:rFonts w:ascii="Times New Roman" w:hAnsi="Times New Roman" w:cs="Times New Roman"/>
          <w:sz w:val="23"/>
          <w:szCs w:val="23"/>
        </w:rPr>
        <w:t>го пространства, визуализаци</w:t>
      </w:r>
      <w:r w:rsidR="009E736B" w:rsidRPr="00A422BA">
        <w:rPr>
          <w:rFonts w:ascii="Times New Roman" w:hAnsi="Times New Roman" w:cs="Times New Roman"/>
          <w:sz w:val="23"/>
          <w:szCs w:val="23"/>
        </w:rPr>
        <w:t>я</w:t>
      </w:r>
      <w:r w:rsidR="00931AE7" w:rsidRPr="00A422BA">
        <w:rPr>
          <w:rFonts w:ascii="Times New Roman" w:hAnsi="Times New Roman" w:cs="Times New Roman"/>
          <w:sz w:val="23"/>
          <w:szCs w:val="23"/>
        </w:rPr>
        <w:t>, станда</w:t>
      </w:r>
      <w:r w:rsidR="00931AE7" w:rsidRPr="00A422BA">
        <w:rPr>
          <w:rFonts w:ascii="Times New Roman" w:hAnsi="Times New Roman" w:cs="Times New Roman"/>
          <w:sz w:val="23"/>
          <w:szCs w:val="23"/>
        </w:rPr>
        <w:t>р</w:t>
      </w:r>
      <w:r w:rsidR="00931AE7" w:rsidRPr="00A422BA">
        <w:rPr>
          <w:rFonts w:ascii="Times New Roman" w:hAnsi="Times New Roman" w:cs="Times New Roman"/>
          <w:sz w:val="23"/>
          <w:szCs w:val="23"/>
        </w:rPr>
        <w:t>тизаци</w:t>
      </w:r>
      <w:r w:rsidR="009E736B" w:rsidRPr="00A422BA">
        <w:rPr>
          <w:rFonts w:ascii="Times New Roman" w:hAnsi="Times New Roman" w:cs="Times New Roman"/>
          <w:sz w:val="23"/>
          <w:szCs w:val="23"/>
        </w:rPr>
        <w:t>я</w:t>
      </w:r>
      <w:r w:rsidR="00931AE7" w:rsidRPr="00A422BA">
        <w:rPr>
          <w:rFonts w:ascii="Times New Roman" w:hAnsi="Times New Roman" w:cs="Times New Roman"/>
          <w:sz w:val="23"/>
          <w:szCs w:val="23"/>
        </w:rPr>
        <w:t xml:space="preserve"> работы, систем</w:t>
      </w:r>
      <w:r w:rsidR="009E736B" w:rsidRPr="00A422BA">
        <w:rPr>
          <w:rFonts w:ascii="Times New Roman" w:hAnsi="Times New Roman" w:cs="Times New Roman"/>
          <w:sz w:val="23"/>
          <w:szCs w:val="23"/>
        </w:rPr>
        <w:t>а</w:t>
      </w:r>
      <w:r w:rsidR="00931AE7" w:rsidRPr="00A422BA">
        <w:rPr>
          <w:rFonts w:ascii="Times New Roman" w:hAnsi="Times New Roman" w:cs="Times New Roman"/>
          <w:sz w:val="23"/>
          <w:szCs w:val="23"/>
        </w:rPr>
        <w:t xml:space="preserve"> подготовки пе</w:t>
      </w:r>
      <w:r w:rsidR="00931AE7" w:rsidRPr="00A422BA">
        <w:rPr>
          <w:rFonts w:ascii="Times New Roman" w:hAnsi="Times New Roman" w:cs="Times New Roman"/>
          <w:sz w:val="23"/>
          <w:szCs w:val="23"/>
        </w:rPr>
        <w:t>р</w:t>
      </w:r>
      <w:r w:rsidR="00931AE7" w:rsidRPr="00A422BA">
        <w:rPr>
          <w:rFonts w:ascii="Times New Roman" w:hAnsi="Times New Roman" w:cs="Times New Roman"/>
          <w:sz w:val="23"/>
          <w:szCs w:val="23"/>
        </w:rPr>
        <w:t>сонала, интегрированн</w:t>
      </w:r>
      <w:r w:rsidR="009E736B" w:rsidRPr="00A422BA">
        <w:rPr>
          <w:rFonts w:ascii="Times New Roman" w:hAnsi="Times New Roman" w:cs="Times New Roman"/>
          <w:sz w:val="23"/>
          <w:szCs w:val="23"/>
        </w:rPr>
        <w:t>ая</w:t>
      </w:r>
      <w:r w:rsidR="00931AE7" w:rsidRPr="00A422BA">
        <w:rPr>
          <w:rFonts w:ascii="Times New Roman" w:hAnsi="Times New Roman" w:cs="Times New Roman"/>
          <w:sz w:val="23"/>
          <w:szCs w:val="23"/>
        </w:rPr>
        <w:t xml:space="preserve"> систем</w:t>
      </w:r>
      <w:r w:rsidR="009E736B" w:rsidRPr="00A422BA">
        <w:rPr>
          <w:rFonts w:ascii="Times New Roman" w:hAnsi="Times New Roman" w:cs="Times New Roman"/>
          <w:sz w:val="23"/>
          <w:szCs w:val="23"/>
        </w:rPr>
        <w:t>а</w:t>
      </w:r>
      <w:r w:rsidR="00931AE7" w:rsidRPr="00A422BA">
        <w:rPr>
          <w:rFonts w:ascii="Times New Roman" w:hAnsi="Times New Roman" w:cs="Times New Roman"/>
          <w:sz w:val="23"/>
          <w:szCs w:val="23"/>
        </w:rPr>
        <w:t xml:space="preserve"> м</w:t>
      </w:r>
      <w:r w:rsidR="00931AE7" w:rsidRPr="00A422BA">
        <w:rPr>
          <w:rFonts w:ascii="Times New Roman" w:hAnsi="Times New Roman" w:cs="Times New Roman"/>
          <w:sz w:val="23"/>
          <w:szCs w:val="23"/>
        </w:rPr>
        <w:t>е</w:t>
      </w:r>
      <w:r w:rsidR="00931AE7" w:rsidRPr="00A422BA">
        <w:rPr>
          <w:rFonts w:ascii="Times New Roman" w:hAnsi="Times New Roman" w:cs="Times New Roman"/>
          <w:sz w:val="23"/>
          <w:szCs w:val="23"/>
        </w:rPr>
        <w:t>неджмента качества и бережливого пр</w:t>
      </w:r>
      <w:r w:rsidR="00931AE7" w:rsidRPr="00A422BA">
        <w:rPr>
          <w:rFonts w:ascii="Times New Roman" w:hAnsi="Times New Roman" w:cs="Times New Roman"/>
          <w:sz w:val="23"/>
          <w:szCs w:val="23"/>
        </w:rPr>
        <w:t>о</w:t>
      </w:r>
      <w:r w:rsidR="00931AE7" w:rsidRPr="00A422BA">
        <w:rPr>
          <w:rFonts w:ascii="Times New Roman" w:hAnsi="Times New Roman" w:cs="Times New Roman"/>
          <w:sz w:val="23"/>
          <w:szCs w:val="23"/>
        </w:rPr>
        <w:t>изводства.</w:t>
      </w:r>
      <w:proofErr w:type="gramEnd"/>
      <w:r w:rsidR="00931AE7" w:rsidRPr="00A422BA">
        <w:rPr>
          <w:rFonts w:ascii="Times New Roman" w:hAnsi="Times New Roman" w:cs="Times New Roman"/>
          <w:sz w:val="23"/>
          <w:szCs w:val="23"/>
        </w:rPr>
        <w:t xml:space="preserve"> </w:t>
      </w:r>
      <w:r w:rsidR="00743B63" w:rsidRPr="00A422BA">
        <w:rPr>
          <w:rFonts w:ascii="Times New Roman" w:hAnsi="Times New Roman" w:cs="Times New Roman"/>
          <w:sz w:val="23"/>
          <w:szCs w:val="23"/>
        </w:rPr>
        <w:t xml:space="preserve">Эта работа </w:t>
      </w:r>
      <w:r w:rsidR="00931AE7" w:rsidRPr="00A422BA">
        <w:rPr>
          <w:rFonts w:ascii="Times New Roman" w:hAnsi="Times New Roman" w:cs="Times New Roman"/>
          <w:sz w:val="23"/>
          <w:szCs w:val="23"/>
        </w:rPr>
        <w:t>позволил</w:t>
      </w:r>
      <w:r w:rsidR="00743B63" w:rsidRPr="00A422BA">
        <w:rPr>
          <w:rFonts w:ascii="Times New Roman" w:hAnsi="Times New Roman" w:cs="Times New Roman"/>
          <w:sz w:val="23"/>
          <w:szCs w:val="23"/>
        </w:rPr>
        <w:t>а</w:t>
      </w:r>
      <w:r w:rsidR="00931AE7" w:rsidRPr="00A422BA">
        <w:rPr>
          <w:rFonts w:ascii="Times New Roman" w:hAnsi="Times New Roman" w:cs="Times New Roman"/>
          <w:sz w:val="23"/>
          <w:szCs w:val="23"/>
        </w:rPr>
        <w:t xml:space="preserve"> </w:t>
      </w:r>
      <w:r w:rsidR="00E134A0" w:rsidRPr="00A422BA">
        <w:rPr>
          <w:rFonts w:ascii="Times New Roman" w:hAnsi="Times New Roman" w:cs="Times New Roman"/>
          <w:sz w:val="23"/>
          <w:szCs w:val="23"/>
        </w:rPr>
        <w:t>создать един</w:t>
      </w:r>
      <w:r w:rsidR="0079756E" w:rsidRPr="00A422BA">
        <w:rPr>
          <w:rFonts w:ascii="Times New Roman" w:hAnsi="Times New Roman" w:cs="Times New Roman"/>
          <w:sz w:val="23"/>
          <w:szCs w:val="23"/>
        </w:rPr>
        <w:t>ую</w:t>
      </w:r>
      <w:r w:rsidR="00E134A0" w:rsidRPr="00A422BA">
        <w:rPr>
          <w:rFonts w:ascii="Times New Roman" w:hAnsi="Times New Roman" w:cs="Times New Roman"/>
          <w:sz w:val="23"/>
          <w:szCs w:val="23"/>
        </w:rPr>
        <w:t xml:space="preserve"> терминологи</w:t>
      </w:r>
      <w:r w:rsidR="0079756E" w:rsidRPr="00A422BA">
        <w:rPr>
          <w:rFonts w:ascii="Times New Roman" w:hAnsi="Times New Roman" w:cs="Times New Roman"/>
          <w:sz w:val="23"/>
          <w:szCs w:val="23"/>
        </w:rPr>
        <w:t>ю бережливого пр</w:t>
      </w:r>
      <w:r w:rsidR="0079756E" w:rsidRPr="00A422BA">
        <w:rPr>
          <w:rFonts w:ascii="Times New Roman" w:hAnsi="Times New Roman" w:cs="Times New Roman"/>
          <w:sz w:val="23"/>
          <w:szCs w:val="23"/>
        </w:rPr>
        <w:t>о</w:t>
      </w:r>
      <w:r w:rsidR="0079756E" w:rsidRPr="00A422BA">
        <w:rPr>
          <w:rFonts w:ascii="Times New Roman" w:hAnsi="Times New Roman" w:cs="Times New Roman"/>
          <w:sz w:val="23"/>
          <w:szCs w:val="23"/>
        </w:rPr>
        <w:t>изводства, осуществить стандартизацию системы менеджмента бережл</w:t>
      </w:r>
      <w:r w:rsidR="00D41C08" w:rsidRPr="00A422BA">
        <w:rPr>
          <w:rFonts w:ascii="Times New Roman" w:hAnsi="Times New Roman" w:cs="Times New Roman"/>
          <w:sz w:val="23"/>
          <w:szCs w:val="23"/>
        </w:rPr>
        <w:t>ивого пр</w:t>
      </w:r>
      <w:r w:rsidR="00D41C08" w:rsidRPr="00A422BA">
        <w:rPr>
          <w:rFonts w:ascii="Times New Roman" w:hAnsi="Times New Roman" w:cs="Times New Roman"/>
          <w:sz w:val="23"/>
          <w:szCs w:val="23"/>
        </w:rPr>
        <w:t>о</w:t>
      </w:r>
      <w:r w:rsidR="00D41C08" w:rsidRPr="00A422BA">
        <w:rPr>
          <w:rFonts w:ascii="Times New Roman" w:hAnsi="Times New Roman" w:cs="Times New Roman"/>
          <w:sz w:val="23"/>
          <w:szCs w:val="23"/>
        </w:rPr>
        <w:t>изводства организаций и разработать процедуру её</w:t>
      </w:r>
      <w:r w:rsidR="0079756E" w:rsidRPr="00A422BA">
        <w:rPr>
          <w:rFonts w:ascii="Times New Roman" w:hAnsi="Times New Roman" w:cs="Times New Roman"/>
          <w:sz w:val="23"/>
          <w:szCs w:val="23"/>
        </w:rPr>
        <w:t xml:space="preserve"> оценки и сертификации, а также описать основные методы и и</w:t>
      </w:r>
      <w:r w:rsidR="0079756E" w:rsidRPr="00A422BA">
        <w:rPr>
          <w:rFonts w:ascii="Times New Roman" w:hAnsi="Times New Roman" w:cs="Times New Roman"/>
          <w:sz w:val="23"/>
          <w:szCs w:val="23"/>
        </w:rPr>
        <w:t>н</w:t>
      </w:r>
      <w:r w:rsidR="0079756E" w:rsidRPr="00A422BA">
        <w:rPr>
          <w:rFonts w:ascii="Times New Roman" w:hAnsi="Times New Roman" w:cs="Times New Roman"/>
          <w:sz w:val="23"/>
          <w:szCs w:val="23"/>
        </w:rPr>
        <w:t>струменты бережливого производства.</w:t>
      </w:r>
      <w:r w:rsidR="00936125" w:rsidRPr="00A422BA">
        <w:rPr>
          <w:rFonts w:ascii="Times New Roman" w:hAnsi="Times New Roman" w:cs="Times New Roman"/>
          <w:sz w:val="23"/>
          <w:szCs w:val="23"/>
        </w:rPr>
        <w:t xml:space="preserve"> Указанные стандарты легли в основу Р</w:t>
      </w:r>
      <w:r w:rsidR="00936125" w:rsidRPr="00A422BA">
        <w:rPr>
          <w:rFonts w:ascii="Times New Roman" w:hAnsi="Times New Roman" w:cs="Times New Roman"/>
          <w:sz w:val="23"/>
          <w:szCs w:val="23"/>
        </w:rPr>
        <w:t>е</w:t>
      </w:r>
      <w:r w:rsidR="00936125" w:rsidRPr="00A422BA">
        <w:rPr>
          <w:rFonts w:ascii="Times New Roman" w:hAnsi="Times New Roman" w:cs="Times New Roman"/>
          <w:sz w:val="23"/>
          <w:szCs w:val="23"/>
        </w:rPr>
        <w:t xml:space="preserve">комендаций по применению принципов бережливого производства в различных отраслях промышленности, </w:t>
      </w:r>
      <w:r w:rsidR="00743B63" w:rsidRPr="00A422BA">
        <w:rPr>
          <w:rFonts w:ascii="Times New Roman" w:hAnsi="Times New Roman" w:cs="Times New Roman"/>
          <w:sz w:val="23"/>
          <w:szCs w:val="23"/>
        </w:rPr>
        <w:t>подготовле</w:t>
      </w:r>
      <w:r w:rsidR="00743B63" w:rsidRPr="00A422BA">
        <w:rPr>
          <w:rFonts w:ascii="Times New Roman" w:hAnsi="Times New Roman" w:cs="Times New Roman"/>
          <w:sz w:val="23"/>
          <w:szCs w:val="23"/>
        </w:rPr>
        <w:t>н</w:t>
      </w:r>
      <w:r w:rsidR="00743B63" w:rsidRPr="00A422BA">
        <w:rPr>
          <w:rFonts w:ascii="Times New Roman" w:hAnsi="Times New Roman" w:cs="Times New Roman"/>
          <w:sz w:val="23"/>
          <w:szCs w:val="23"/>
        </w:rPr>
        <w:t>ных</w:t>
      </w:r>
      <w:r w:rsidR="00936125" w:rsidRPr="00A422BA">
        <w:rPr>
          <w:rFonts w:ascii="Times New Roman" w:hAnsi="Times New Roman" w:cs="Times New Roman"/>
          <w:sz w:val="23"/>
          <w:szCs w:val="23"/>
        </w:rPr>
        <w:t xml:space="preserve"> </w:t>
      </w:r>
      <w:r w:rsidR="00D41C08" w:rsidRPr="00A422BA">
        <w:rPr>
          <w:rFonts w:ascii="Times New Roman" w:hAnsi="Times New Roman" w:cs="Times New Roman"/>
          <w:sz w:val="23"/>
          <w:szCs w:val="23"/>
        </w:rPr>
        <w:t>в 2017 г.</w:t>
      </w:r>
      <w:r w:rsidR="00743B63" w:rsidRPr="00A422BA">
        <w:rPr>
          <w:rFonts w:ascii="Times New Roman" w:hAnsi="Times New Roman" w:cs="Times New Roman"/>
          <w:color w:val="222222"/>
          <w:sz w:val="23"/>
          <w:szCs w:val="23"/>
          <w:shd w:val="clear" w:color="auto" w:fill="FFFFFF"/>
        </w:rPr>
        <w:t xml:space="preserve"> </w:t>
      </w:r>
      <w:proofErr w:type="spellStart"/>
      <w:r w:rsidR="00743B63" w:rsidRPr="00A422BA">
        <w:rPr>
          <w:rFonts w:ascii="Times New Roman" w:hAnsi="Times New Roman" w:cs="Times New Roman"/>
          <w:sz w:val="23"/>
          <w:szCs w:val="23"/>
        </w:rPr>
        <w:t>Минпромторгом</w:t>
      </w:r>
      <w:proofErr w:type="spellEnd"/>
      <w:r w:rsidR="00743B63" w:rsidRPr="00A422BA">
        <w:rPr>
          <w:rFonts w:ascii="Times New Roman" w:hAnsi="Times New Roman" w:cs="Times New Roman"/>
          <w:sz w:val="23"/>
          <w:szCs w:val="23"/>
        </w:rPr>
        <w:t xml:space="preserve"> России в целях </w:t>
      </w:r>
      <w:proofErr w:type="gramStart"/>
      <w:r w:rsidR="00612AF3" w:rsidRPr="00A422BA">
        <w:rPr>
          <w:rFonts w:ascii="Times New Roman" w:hAnsi="Times New Roman" w:cs="Times New Roman"/>
          <w:sz w:val="23"/>
          <w:szCs w:val="23"/>
        </w:rPr>
        <w:t>повышения эффективности внедр</w:t>
      </w:r>
      <w:r w:rsidR="00612AF3" w:rsidRPr="00A422BA">
        <w:rPr>
          <w:rFonts w:ascii="Times New Roman" w:hAnsi="Times New Roman" w:cs="Times New Roman"/>
          <w:sz w:val="23"/>
          <w:szCs w:val="23"/>
        </w:rPr>
        <w:t>е</w:t>
      </w:r>
      <w:r w:rsidR="00612AF3" w:rsidRPr="00A422BA">
        <w:rPr>
          <w:rFonts w:ascii="Times New Roman" w:hAnsi="Times New Roman" w:cs="Times New Roman"/>
          <w:sz w:val="23"/>
          <w:szCs w:val="23"/>
        </w:rPr>
        <w:t>ния систем менеджмента бережливого</w:t>
      </w:r>
      <w:proofErr w:type="gramEnd"/>
      <w:r w:rsidR="00612AF3" w:rsidRPr="00A422BA">
        <w:rPr>
          <w:rFonts w:ascii="Times New Roman" w:hAnsi="Times New Roman" w:cs="Times New Roman"/>
          <w:sz w:val="23"/>
          <w:szCs w:val="23"/>
        </w:rPr>
        <w:t xml:space="preserve"> производства [</w:t>
      </w:r>
      <w:r w:rsidR="009312CE" w:rsidRPr="00A422BA">
        <w:rPr>
          <w:rFonts w:ascii="Times New Roman" w:hAnsi="Times New Roman" w:cs="Times New Roman"/>
          <w:sz w:val="23"/>
          <w:szCs w:val="23"/>
        </w:rPr>
        <w:t>4</w:t>
      </w:r>
      <w:r w:rsidR="00612AF3" w:rsidRPr="00A422BA">
        <w:rPr>
          <w:rFonts w:ascii="Times New Roman" w:hAnsi="Times New Roman" w:cs="Times New Roman"/>
          <w:sz w:val="23"/>
          <w:szCs w:val="23"/>
        </w:rPr>
        <w:t>]</w:t>
      </w:r>
      <w:r w:rsidR="00936125" w:rsidRPr="00A422BA">
        <w:rPr>
          <w:rFonts w:ascii="Times New Roman" w:hAnsi="Times New Roman" w:cs="Times New Roman"/>
          <w:sz w:val="23"/>
          <w:szCs w:val="23"/>
        </w:rPr>
        <w:t>.</w:t>
      </w:r>
      <w:r w:rsidR="00612AF3" w:rsidRPr="00A422BA">
        <w:rPr>
          <w:rFonts w:ascii="Times New Roman" w:hAnsi="Times New Roman" w:cs="Times New Roman"/>
          <w:sz w:val="23"/>
          <w:szCs w:val="23"/>
        </w:rPr>
        <w:t xml:space="preserve"> Разработанные </w:t>
      </w:r>
      <w:r w:rsidR="00612AF3" w:rsidRPr="00A422BA">
        <w:rPr>
          <w:rFonts w:ascii="Times New Roman" w:hAnsi="Times New Roman" w:cs="Times New Roman"/>
          <w:spacing w:val="-6"/>
          <w:sz w:val="23"/>
          <w:szCs w:val="23"/>
        </w:rPr>
        <w:t>станда</w:t>
      </w:r>
      <w:r w:rsidR="00612AF3" w:rsidRPr="00A422BA">
        <w:rPr>
          <w:rFonts w:ascii="Times New Roman" w:hAnsi="Times New Roman" w:cs="Times New Roman"/>
          <w:spacing w:val="-6"/>
          <w:sz w:val="23"/>
          <w:szCs w:val="23"/>
        </w:rPr>
        <w:t>р</w:t>
      </w:r>
      <w:r w:rsidR="00612AF3" w:rsidRPr="00A422BA">
        <w:rPr>
          <w:rFonts w:ascii="Times New Roman" w:hAnsi="Times New Roman" w:cs="Times New Roman"/>
          <w:spacing w:val="-6"/>
          <w:sz w:val="23"/>
          <w:szCs w:val="23"/>
        </w:rPr>
        <w:t xml:space="preserve">ты и рекомендации </w:t>
      </w:r>
      <w:r w:rsidR="000E3111" w:rsidRPr="00A422BA">
        <w:rPr>
          <w:rFonts w:ascii="Times New Roman" w:hAnsi="Times New Roman" w:cs="Times New Roman"/>
          <w:spacing w:val="-6"/>
          <w:sz w:val="23"/>
          <w:szCs w:val="23"/>
        </w:rPr>
        <w:t>позволили унифицир</w:t>
      </w:r>
      <w:r w:rsidR="000E3111" w:rsidRPr="00A422BA">
        <w:rPr>
          <w:rFonts w:ascii="Times New Roman" w:hAnsi="Times New Roman" w:cs="Times New Roman"/>
          <w:spacing w:val="-6"/>
          <w:sz w:val="23"/>
          <w:szCs w:val="23"/>
        </w:rPr>
        <w:t>о</w:t>
      </w:r>
      <w:r w:rsidR="000E3111" w:rsidRPr="00A422BA">
        <w:rPr>
          <w:rFonts w:ascii="Times New Roman" w:hAnsi="Times New Roman" w:cs="Times New Roman"/>
          <w:spacing w:val="-6"/>
          <w:sz w:val="23"/>
          <w:szCs w:val="23"/>
        </w:rPr>
        <w:t xml:space="preserve">вать </w:t>
      </w:r>
      <w:proofErr w:type="spellStart"/>
      <w:r w:rsidR="000E3111" w:rsidRPr="00A422BA">
        <w:rPr>
          <w:rFonts w:ascii="Times New Roman" w:hAnsi="Times New Roman" w:cs="Times New Roman"/>
          <w:spacing w:val="-6"/>
          <w:sz w:val="23"/>
          <w:szCs w:val="23"/>
        </w:rPr>
        <w:t>Lean</w:t>
      </w:r>
      <w:proofErr w:type="spellEnd"/>
      <w:r w:rsidR="000E3111" w:rsidRPr="00A422BA">
        <w:rPr>
          <w:rFonts w:ascii="Times New Roman" w:hAnsi="Times New Roman" w:cs="Times New Roman"/>
          <w:spacing w:val="-6"/>
          <w:sz w:val="23"/>
          <w:szCs w:val="23"/>
        </w:rPr>
        <w:t>-технологии и обеспечили</w:t>
      </w:r>
      <w:r w:rsidR="00612AF3" w:rsidRPr="00A422BA">
        <w:rPr>
          <w:rFonts w:ascii="Times New Roman" w:hAnsi="Times New Roman" w:cs="Times New Roman"/>
          <w:spacing w:val="-6"/>
          <w:sz w:val="23"/>
          <w:szCs w:val="23"/>
        </w:rPr>
        <w:t xml:space="preserve"> форм</w:t>
      </w:r>
      <w:r w:rsidR="00612AF3" w:rsidRPr="00A422BA">
        <w:rPr>
          <w:rFonts w:ascii="Times New Roman" w:hAnsi="Times New Roman" w:cs="Times New Roman"/>
          <w:spacing w:val="-6"/>
          <w:sz w:val="23"/>
          <w:szCs w:val="23"/>
        </w:rPr>
        <w:t>и</w:t>
      </w:r>
      <w:r w:rsidR="00612AF3" w:rsidRPr="00A422BA">
        <w:rPr>
          <w:rFonts w:ascii="Times New Roman" w:hAnsi="Times New Roman" w:cs="Times New Roman"/>
          <w:spacing w:val="-6"/>
          <w:sz w:val="23"/>
          <w:szCs w:val="23"/>
        </w:rPr>
        <w:t>ровани</w:t>
      </w:r>
      <w:r w:rsidR="000E3111" w:rsidRPr="00A422BA">
        <w:rPr>
          <w:rFonts w:ascii="Times New Roman" w:hAnsi="Times New Roman" w:cs="Times New Roman"/>
          <w:spacing w:val="-6"/>
          <w:sz w:val="23"/>
          <w:szCs w:val="23"/>
        </w:rPr>
        <w:t>е</w:t>
      </w:r>
      <w:r w:rsidR="00612AF3" w:rsidRPr="00A422BA">
        <w:rPr>
          <w:rFonts w:ascii="Times New Roman" w:hAnsi="Times New Roman" w:cs="Times New Roman"/>
          <w:spacing w:val="-6"/>
          <w:sz w:val="23"/>
          <w:szCs w:val="23"/>
        </w:rPr>
        <w:t xml:space="preserve"> </w:t>
      </w:r>
      <w:r w:rsidR="000E3111" w:rsidRPr="00A422BA">
        <w:rPr>
          <w:rFonts w:ascii="Times New Roman" w:hAnsi="Times New Roman" w:cs="Times New Roman"/>
          <w:spacing w:val="-6"/>
          <w:sz w:val="23"/>
          <w:szCs w:val="23"/>
        </w:rPr>
        <w:t xml:space="preserve">единой </w:t>
      </w:r>
      <w:r w:rsidR="00612AF3" w:rsidRPr="00A422BA">
        <w:rPr>
          <w:rFonts w:ascii="Times New Roman" w:hAnsi="Times New Roman" w:cs="Times New Roman"/>
          <w:spacing w:val="-6"/>
          <w:sz w:val="23"/>
          <w:szCs w:val="23"/>
        </w:rPr>
        <w:t>методической базы.</w:t>
      </w:r>
      <w:r w:rsidR="00E26517" w:rsidRPr="00A422BA">
        <w:rPr>
          <w:rFonts w:ascii="Times New Roman" w:hAnsi="Times New Roman" w:cs="Times New Roman"/>
          <w:color w:val="333333"/>
          <w:spacing w:val="-6"/>
          <w:sz w:val="23"/>
          <w:szCs w:val="23"/>
          <w:shd w:val="clear" w:color="auto" w:fill="FFFFFF"/>
        </w:rPr>
        <w:t xml:space="preserve"> </w:t>
      </w:r>
    </w:p>
    <w:p w:rsidR="002B289F" w:rsidRPr="00A422BA" w:rsidRDefault="00D41C08" w:rsidP="00A422BA">
      <w:pPr>
        <w:widowControl w:val="0"/>
        <w:spacing w:after="0" w:line="288" w:lineRule="auto"/>
        <w:ind w:firstLine="340"/>
        <w:jc w:val="both"/>
        <w:rPr>
          <w:rFonts w:ascii="Times New Roman" w:hAnsi="Times New Roman" w:cs="Times New Roman"/>
          <w:sz w:val="23"/>
          <w:szCs w:val="23"/>
        </w:rPr>
      </w:pPr>
      <w:r w:rsidRPr="00A422BA">
        <w:rPr>
          <w:rFonts w:ascii="Times New Roman" w:hAnsi="Times New Roman" w:cs="Times New Roman"/>
          <w:sz w:val="23"/>
          <w:szCs w:val="23"/>
        </w:rPr>
        <w:lastRenderedPageBreak/>
        <w:t xml:space="preserve">Тем не </w:t>
      </w:r>
      <w:proofErr w:type="gramStart"/>
      <w:r w:rsidRPr="00A422BA">
        <w:rPr>
          <w:rFonts w:ascii="Times New Roman" w:hAnsi="Times New Roman" w:cs="Times New Roman"/>
          <w:sz w:val="23"/>
          <w:szCs w:val="23"/>
        </w:rPr>
        <w:t>менее</w:t>
      </w:r>
      <w:proofErr w:type="gramEnd"/>
      <w:r w:rsidR="009E736B" w:rsidRPr="00A422BA">
        <w:rPr>
          <w:rFonts w:ascii="Times New Roman" w:hAnsi="Times New Roman" w:cs="Times New Roman"/>
          <w:sz w:val="23"/>
          <w:szCs w:val="23"/>
        </w:rPr>
        <w:t xml:space="preserve"> внедрение технологий бережливог</w:t>
      </w:r>
      <w:r w:rsidRPr="00A422BA">
        <w:rPr>
          <w:rFonts w:ascii="Times New Roman" w:hAnsi="Times New Roman" w:cs="Times New Roman"/>
          <w:sz w:val="23"/>
          <w:szCs w:val="23"/>
        </w:rPr>
        <w:t>о производства в практику работы</w:t>
      </w:r>
      <w:r w:rsidR="009E736B" w:rsidRPr="00A422BA">
        <w:rPr>
          <w:rFonts w:ascii="Times New Roman" w:hAnsi="Times New Roman" w:cs="Times New Roman"/>
          <w:sz w:val="23"/>
          <w:szCs w:val="23"/>
        </w:rPr>
        <w:t xml:space="preserve"> отечественных предприятий не давало нужного эффекта</w:t>
      </w:r>
      <w:r w:rsidR="00743B63" w:rsidRPr="00A422BA">
        <w:rPr>
          <w:rFonts w:ascii="Times New Roman" w:hAnsi="Times New Roman" w:cs="Times New Roman"/>
          <w:sz w:val="23"/>
          <w:szCs w:val="23"/>
        </w:rPr>
        <w:t xml:space="preserve"> повышения пр</w:t>
      </w:r>
      <w:r w:rsidR="00743B63" w:rsidRPr="00A422BA">
        <w:rPr>
          <w:rFonts w:ascii="Times New Roman" w:hAnsi="Times New Roman" w:cs="Times New Roman"/>
          <w:sz w:val="23"/>
          <w:szCs w:val="23"/>
        </w:rPr>
        <w:t>о</w:t>
      </w:r>
      <w:r w:rsidR="00743B63" w:rsidRPr="00A422BA">
        <w:rPr>
          <w:rFonts w:ascii="Times New Roman" w:hAnsi="Times New Roman" w:cs="Times New Roman"/>
          <w:sz w:val="23"/>
          <w:szCs w:val="23"/>
        </w:rPr>
        <w:t>изводительности труда</w:t>
      </w:r>
      <w:r w:rsidR="009E736B" w:rsidRPr="00A422BA">
        <w:rPr>
          <w:rFonts w:ascii="Times New Roman" w:hAnsi="Times New Roman" w:cs="Times New Roman"/>
          <w:sz w:val="23"/>
          <w:szCs w:val="23"/>
        </w:rPr>
        <w:t xml:space="preserve">. </w:t>
      </w:r>
      <w:r w:rsidR="002B289F" w:rsidRPr="00A422BA">
        <w:rPr>
          <w:rFonts w:ascii="Times New Roman" w:hAnsi="Times New Roman" w:cs="Times New Roman"/>
          <w:sz w:val="23"/>
          <w:szCs w:val="23"/>
        </w:rPr>
        <w:t>Результаты опр</w:t>
      </w:r>
      <w:r w:rsidR="002B289F" w:rsidRPr="00A422BA">
        <w:rPr>
          <w:rFonts w:ascii="Times New Roman" w:hAnsi="Times New Roman" w:cs="Times New Roman"/>
          <w:sz w:val="23"/>
          <w:szCs w:val="23"/>
        </w:rPr>
        <w:t>о</w:t>
      </w:r>
      <w:r w:rsidR="002B289F" w:rsidRPr="00A422BA">
        <w:rPr>
          <w:rFonts w:ascii="Times New Roman" w:hAnsi="Times New Roman" w:cs="Times New Roman"/>
          <w:sz w:val="23"/>
          <w:szCs w:val="23"/>
        </w:rPr>
        <w:t>са 500 руководителей предприятий пр</w:t>
      </w:r>
      <w:r w:rsidR="002B289F" w:rsidRPr="00A422BA">
        <w:rPr>
          <w:rFonts w:ascii="Times New Roman" w:hAnsi="Times New Roman" w:cs="Times New Roman"/>
          <w:sz w:val="23"/>
          <w:szCs w:val="23"/>
        </w:rPr>
        <w:t>о</w:t>
      </w:r>
      <w:r w:rsidR="002B289F" w:rsidRPr="00A422BA">
        <w:rPr>
          <w:rFonts w:ascii="Times New Roman" w:hAnsi="Times New Roman" w:cs="Times New Roman"/>
          <w:sz w:val="23"/>
          <w:szCs w:val="23"/>
        </w:rPr>
        <w:t>мышленности России в 2017 г</w:t>
      </w:r>
      <w:r w:rsidRPr="00A422BA">
        <w:rPr>
          <w:rFonts w:ascii="Times New Roman" w:hAnsi="Times New Roman" w:cs="Times New Roman"/>
          <w:sz w:val="23"/>
          <w:szCs w:val="23"/>
        </w:rPr>
        <w:t>.</w:t>
      </w:r>
      <w:r w:rsidR="002B289F" w:rsidRPr="00A422BA">
        <w:rPr>
          <w:rFonts w:ascii="Times New Roman" w:hAnsi="Times New Roman" w:cs="Times New Roman"/>
          <w:sz w:val="23"/>
          <w:szCs w:val="23"/>
        </w:rPr>
        <w:t xml:space="preserve"> [</w:t>
      </w:r>
      <w:r w:rsidR="009312CE" w:rsidRPr="00A422BA">
        <w:rPr>
          <w:rFonts w:ascii="Times New Roman" w:hAnsi="Times New Roman" w:cs="Times New Roman"/>
          <w:sz w:val="23"/>
          <w:szCs w:val="23"/>
        </w:rPr>
        <w:t>5</w:t>
      </w:r>
      <w:r w:rsidRPr="00A422BA">
        <w:rPr>
          <w:rFonts w:ascii="Times New Roman" w:hAnsi="Times New Roman" w:cs="Times New Roman"/>
          <w:sz w:val="23"/>
          <w:szCs w:val="23"/>
        </w:rPr>
        <w:t>] показ</w:t>
      </w:r>
      <w:r w:rsidRPr="00A422BA">
        <w:rPr>
          <w:rFonts w:ascii="Times New Roman" w:hAnsi="Times New Roman" w:cs="Times New Roman"/>
          <w:sz w:val="23"/>
          <w:szCs w:val="23"/>
        </w:rPr>
        <w:t>а</w:t>
      </w:r>
      <w:r w:rsidRPr="00A422BA">
        <w:rPr>
          <w:rFonts w:ascii="Times New Roman" w:hAnsi="Times New Roman" w:cs="Times New Roman"/>
          <w:sz w:val="23"/>
          <w:szCs w:val="23"/>
        </w:rPr>
        <w:t>ли следующее.</w:t>
      </w:r>
    </w:p>
    <w:p w:rsidR="002B289F" w:rsidRPr="00A422BA" w:rsidRDefault="002B289F" w:rsidP="00A422BA">
      <w:pPr>
        <w:widowControl w:val="0"/>
        <w:spacing w:after="0" w:line="288" w:lineRule="auto"/>
        <w:ind w:firstLine="340"/>
        <w:jc w:val="both"/>
        <w:rPr>
          <w:rFonts w:ascii="Times New Roman" w:hAnsi="Times New Roman" w:cs="Times New Roman"/>
          <w:sz w:val="23"/>
          <w:szCs w:val="23"/>
        </w:rPr>
      </w:pPr>
      <w:r w:rsidRPr="00A422BA">
        <w:rPr>
          <w:rFonts w:ascii="Times New Roman" w:hAnsi="Times New Roman" w:cs="Times New Roman"/>
          <w:sz w:val="23"/>
          <w:szCs w:val="23"/>
        </w:rPr>
        <w:t>1. Вопрос повышения производител</w:t>
      </w:r>
      <w:r w:rsidRPr="00A422BA">
        <w:rPr>
          <w:rFonts w:ascii="Times New Roman" w:hAnsi="Times New Roman" w:cs="Times New Roman"/>
          <w:sz w:val="23"/>
          <w:szCs w:val="23"/>
        </w:rPr>
        <w:t>ь</w:t>
      </w:r>
      <w:r w:rsidRPr="00A422BA">
        <w:rPr>
          <w:rFonts w:ascii="Times New Roman" w:hAnsi="Times New Roman" w:cs="Times New Roman"/>
          <w:sz w:val="23"/>
          <w:szCs w:val="23"/>
        </w:rPr>
        <w:t>ности труда является актуальным для большинства российских предприятий. При этом треть респондентов, участв</w:t>
      </w:r>
      <w:r w:rsidRPr="00A422BA">
        <w:rPr>
          <w:rFonts w:ascii="Times New Roman" w:hAnsi="Times New Roman" w:cs="Times New Roman"/>
          <w:sz w:val="23"/>
          <w:szCs w:val="23"/>
        </w:rPr>
        <w:t>о</w:t>
      </w:r>
      <w:r w:rsidRPr="00A422BA">
        <w:rPr>
          <w:rFonts w:ascii="Times New Roman" w:hAnsi="Times New Roman" w:cs="Times New Roman"/>
          <w:sz w:val="23"/>
          <w:szCs w:val="23"/>
        </w:rPr>
        <w:t>вавших в опросе</w:t>
      </w:r>
      <w:r w:rsidR="00D41C08" w:rsidRPr="00A422BA">
        <w:rPr>
          <w:rFonts w:ascii="Times New Roman" w:hAnsi="Times New Roman" w:cs="Times New Roman"/>
          <w:sz w:val="23"/>
          <w:szCs w:val="23"/>
        </w:rPr>
        <w:t>,</w:t>
      </w:r>
      <w:r w:rsidRPr="00A422BA">
        <w:rPr>
          <w:rFonts w:ascii="Times New Roman" w:hAnsi="Times New Roman" w:cs="Times New Roman"/>
          <w:sz w:val="23"/>
          <w:szCs w:val="23"/>
        </w:rPr>
        <w:t xml:space="preserve"> рассматрива</w:t>
      </w:r>
      <w:r w:rsidR="00D41C08" w:rsidRPr="00A422BA">
        <w:rPr>
          <w:rFonts w:ascii="Times New Roman" w:hAnsi="Times New Roman" w:cs="Times New Roman"/>
          <w:sz w:val="23"/>
          <w:szCs w:val="23"/>
        </w:rPr>
        <w:t>ла</w:t>
      </w:r>
      <w:r w:rsidRPr="00A422BA">
        <w:rPr>
          <w:rFonts w:ascii="Times New Roman" w:hAnsi="Times New Roman" w:cs="Times New Roman"/>
          <w:sz w:val="23"/>
          <w:szCs w:val="23"/>
        </w:rPr>
        <w:t xml:space="preserve"> его как первостепенную задачу деятельности своих предприятий.</w:t>
      </w:r>
    </w:p>
    <w:p w:rsidR="002B289F" w:rsidRPr="00A422BA" w:rsidRDefault="002B289F" w:rsidP="00A422BA">
      <w:pPr>
        <w:widowControl w:val="0"/>
        <w:spacing w:after="0" w:line="288" w:lineRule="auto"/>
        <w:ind w:firstLine="340"/>
        <w:jc w:val="both"/>
        <w:rPr>
          <w:rFonts w:ascii="Times New Roman" w:hAnsi="Times New Roman" w:cs="Times New Roman"/>
          <w:sz w:val="23"/>
          <w:szCs w:val="23"/>
        </w:rPr>
      </w:pPr>
      <w:r w:rsidRPr="00A422BA">
        <w:rPr>
          <w:rFonts w:ascii="Times New Roman" w:hAnsi="Times New Roman" w:cs="Times New Roman"/>
          <w:sz w:val="23"/>
          <w:szCs w:val="23"/>
        </w:rPr>
        <w:t>2. Ожидаемыми результатами пов</w:t>
      </w:r>
      <w:r w:rsidRPr="00A422BA">
        <w:rPr>
          <w:rFonts w:ascii="Times New Roman" w:hAnsi="Times New Roman" w:cs="Times New Roman"/>
          <w:sz w:val="23"/>
          <w:szCs w:val="23"/>
        </w:rPr>
        <w:t>ы</w:t>
      </w:r>
      <w:r w:rsidRPr="00A422BA">
        <w:rPr>
          <w:rFonts w:ascii="Times New Roman" w:hAnsi="Times New Roman" w:cs="Times New Roman"/>
          <w:sz w:val="23"/>
          <w:szCs w:val="23"/>
        </w:rPr>
        <w:t>шения производительности труда на предприятиях</w:t>
      </w:r>
      <w:r w:rsidR="00D41C08" w:rsidRPr="00A422BA">
        <w:rPr>
          <w:rFonts w:ascii="Times New Roman" w:hAnsi="Times New Roman" w:cs="Times New Roman"/>
          <w:sz w:val="23"/>
          <w:szCs w:val="23"/>
        </w:rPr>
        <w:t xml:space="preserve"> стали</w:t>
      </w:r>
      <w:r w:rsidRPr="00A422BA">
        <w:rPr>
          <w:rFonts w:ascii="Times New Roman" w:hAnsi="Times New Roman" w:cs="Times New Roman"/>
          <w:sz w:val="23"/>
          <w:szCs w:val="23"/>
        </w:rPr>
        <w:t xml:space="preserve"> снижение издержек, рост заработной платы персонала, улу</w:t>
      </w:r>
      <w:r w:rsidRPr="00A422BA">
        <w:rPr>
          <w:rFonts w:ascii="Times New Roman" w:hAnsi="Times New Roman" w:cs="Times New Roman"/>
          <w:sz w:val="23"/>
          <w:szCs w:val="23"/>
        </w:rPr>
        <w:t>ч</w:t>
      </w:r>
      <w:r w:rsidRPr="00A422BA">
        <w:rPr>
          <w:rFonts w:ascii="Times New Roman" w:hAnsi="Times New Roman" w:cs="Times New Roman"/>
          <w:sz w:val="23"/>
          <w:szCs w:val="23"/>
        </w:rPr>
        <w:t>шение качества выпускаемой продукции и увеличение доли рынка.</w:t>
      </w:r>
    </w:p>
    <w:p w:rsidR="002B289F" w:rsidRPr="00A422BA" w:rsidRDefault="002B289F" w:rsidP="00A422BA">
      <w:pPr>
        <w:widowControl w:val="0"/>
        <w:spacing w:after="0" w:line="288" w:lineRule="auto"/>
        <w:ind w:firstLine="340"/>
        <w:jc w:val="both"/>
        <w:rPr>
          <w:rFonts w:ascii="Times New Roman" w:hAnsi="Times New Roman" w:cs="Times New Roman"/>
          <w:sz w:val="23"/>
          <w:szCs w:val="23"/>
        </w:rPr>
      </w:pPr>
      <w:r w:rsidRPr="00A422BA">
        <w:rPr>
          <w:rFonts w:ascii="Times New Roman" w:hAnsi="Times New Roman" w:cs="Times New Roman"/>
          <w:sz w:val="23"/>
          <w:szCs w:val="23"/>
        </w:rPr>
        <w:t xml:space="preserve">3. </w:t>
      </w:r>
      <w:proofErr w:type="gramStart"/>
      <w:r w:rsidRPr="00A422BA">
        <w:rPr>
          <w:rFonts w:ascii="Times New Roman" w:hAnsi="Times New Roman" w:cs="Times New Roman"/>
          <w:sz w:val="23"/>
          <w:szCs w:val="23"/>
        </w:rPr>
        <w:t>Показатели прибыли организации в среднесрочной и долгосрочной перспе</w:t>
      </w:r>
      <w:r w:rsidRPr="00A422BA">
        <w:rPr>
          <w:rFonts w:ascii="Times New Roman" w:hAnsi="Times New Roman" w:cs="Times New Roman"/>
          <w:sz w:val="23"/>
          <w:szCs w:val="23"/>
        </w:rPr>
        <w:t>к</w:t>
      </w:r>
      <w:r w:rsidRPr="00A422BA">
        <w:rPr>
          <w:rFonts w:ascii="Times New Roman" w:hAnsi="Times New Roman" w:cs="Times New Roman"/>
          <w:sz w:val="23"/>
          <w:szCs w:val="23"/>
        </w:rPr>
        <w:t>тивах напрямую зависят от производ</w:t>
      </w:r>
      <w:r w:rsidRPr="00A422BA">
        <w:rPr>
          <w:rFonts w:ascii="Times New Roman" w:hAnsi="Times New Roman" w:cs="Times New Roman"/>
          <w:sz w:val="23"/>
          <w:szCs w:val="23"/>
        </w:rPr>
        <w:t>и</w:t>
      </w:r>
      <w:r w:rsidRPr="00A422BA">
        <w:rPr>
          <w:rFonts w:ascii="Times New Roman" w:hAnsi="Times New Roman" w:cs="Times New Roman"/>
          <w:sz w:val="23"/>
          <w:szCs w:val="23"/>
        </w:rPr>
        <w:t>тельности труда (чем выше прои</w:t>
      </w:r>
      <w:r w:rsidR="00D41C08" w:rsidRPr="00A422BA">
        <w:rPr>
          <w:rFonts w:ascii="Times New Roman" w:hAnsi="Times New Roman" w:cs="Times New Roman"/>
          <w:sz w:val="23"/>
          <w:szCs w:val="23"/>
        </w:rPr>
        <w:t>звод</w:t>
      </w:r>
      <w:r w:rsidR="00D41C08" w:rsidRPr="00A422BA">
        <w:rPr>
          <w:rFonts w:ascii="Times New Roman" w:hAnsi="Times New Roman" w:cs="Times New Roman"/>
          <w:sz w:val="23"/>
          <w:szCs w:val="23"/>
        </w:rPr>
        <w:t>и</w:t>
      </w:r>
      <w:r w:rsidR="00D41C08" w:rsidRPr="00A422BA">
        <w:rPr>
          <w:rFonts w:ascii="Times New Roman" w:hAnsi="Times New Roman" w:cs="Times New Roman"/>
          <w:sz w:val="23"/>
          <w:szCs w:val="23"/>
        </w:rPr>
        <w:t>тельность труда, тем выше</w:t>
      </w:r>
      <w:r w:rsidRPr="00A422BA">
        <w:rPr>
          <w:rFonts w:ascii="Times New Roman" w:hAnsi="Times New Roman" w:cs="Times New Roman"/>
          <w:sz w:val="23"/>
          <w:szCs w:val="23"/>
        </w:rPr>
        <w:t xml:space="preserve"> прибыль предприятия).</w:t>
      </w:r>
      <w:proofErr w:type="gramEnd"/>
    </w:p>
    <w:p w:rsidR="002B289F" w:rsidRPr="00A422BA" w:rsidRDefault="002B289F" w:rsidP="00A422BA">
      <w:pPr>
        <w:widowControl w:val="0"/>
        <w:spacing w:after="0" w:line="288" w:lineRule="auto"/>
        <w:ind w:firstLine="340"/>
        <w:jc w:val="both"/>
        <w:rPr>
          <w:rFonts w:ascii="Times New Roman" w:hAnsi="Times New Roman" w:cs="Times New Roman"/>
          <w:sz w:val="23"/>
          <w:szCs w:val="23"/>
        </w:rPr>
      </w:pPr>
      <w:r w:rsidRPr="00A422BA">
        <w:rPr>
          <w:rFonts w:ascii="Times New Roman" w:hAnsi="Times New Roman" w:cs="Times New Roman"/>
          <w:sz w:val="23"/>
          <w:szCs w:val="23"/>
        </w:rPr>
        <w:t>4. Факторами, сдерживающими рост производительности труда на предпри</w:t>
      </w:r>
      <w:r w:rsidRPr="00A422BA">
        <w:rPr>
          <w:rFonts w:ascii="Times New Roman" w:hAnsi="Times New Roman" w:cs="Times New Roman"/>
          <w:sz w:val="23"/>
          <w:szCs w:val="23"/>
        </w:rPr>
        <w:t>я</w:t>
      </w:r>
      <w:r w:rsidRPr="00A422BA">
        <w:rPr>
          <w:rFonts w:ascii="Times New Roman" w:hAnsi="Times New Roman" w:cs="Times New Roman"/>
          <w:sz w:val="23"/>
          <w:szCs w:val="23"/>
        </w:rPr>
        <w:t xml:space="preserve">тиях, являются: отсутствие доступного финансирования по приемлемым ставкам, </w:t>
      </w:r>
      <w:proofErr w:type="spellStart"/>
      <w:r w:rsidRPr="00A422BA">
        <w:rPr>
          <w:rFonts w:ascii="Times New Roman" w:hAnsi="Times New Roman" w:cs="Times New Roman"/>
          <w:sz w:val="23"/>
          <w:szCs w:val="23"/>
        </w:rPr>
        <w:t>неориентированность</w:t>
      </w:r>
      <w:proofErr w:type="spellEnd"/>
      <w:r w:rsidRPr="00A422BA">
        <w:rPr>
          <w:rFonts w:ascii="Times New Roman" w:hAnsi="Times New Roman" w:cs="Times New Roman"/>
          <w:sz w:val="23"/>
          <w:szCs w:val="23"/>
        </w:rPr>
        <w:t xml:space="preserve"> налоговой системы на стимулирование роста производител</w:t>
      </w:r>
      <w:r w:rsidRPr="00A422BA">
        <w:rPr>
          <w:rFonts w:ascii="Times New Roman" w:hAnsi="Times New Roman" w:cs="Times New Roman"/>
          <w:sz w:val="23"/>
          <w:szCs w:val="23"/>
        </w:rPr>
        <w:t>ь</w:t>
      </w:r>
      <w:r w:rsidRPr="00A422BA">
        <w:rPr>
          <w:rFonts w:ascii="Times New Roman" w:hAnsi="Times New Roman" w:cs="Times New Roman"/>
          <w:sz w:val="23"/>
          <w:szCs w:val="23"/>
        </w:rPr>
        <w:t xml:space="preserve">ности, недостаток необходимых навыков и компетенций как у ИТР и рабочих, так и у управленческого персонала. </w:t>
      </w:r>
    </w:p>
    <w:p w:rsidR="002B289F" w:rsidRPr="00A422BA" w:rsidRDefault="002B289F" w:rsidP="00A422BA">
      <w:pPr>
        <w:widowControl w:val="0"/>
        <w:spacing w:after="0" w:line="288" w:lineRule="auto"/>
        <w:ind w:firstLine="340"/>
        <w:jc w:val="both"/>
        <w:rPr>
          <w:rFonts w:ascii="Times New Roman" w:hAnsi="Times New Roman" w:cs="Times New Roman"/>
          <w:sz w:val="23"/>
          <w:szCs w:val="23"/>
        </w:rPr>
      </w:pPr>
      <w:r w:rsidRPr="00A422BA">
        <w:rPr>
          <w:rFonts w:ascii="Times New Roman" w:hAnsi="Times New Roman" w:cs="Times New Roman"/>
          <w:sz w:val="23"/>
          <w:szCs w:val="23"/>
        </w:rPr>
        <w:t>5. Эффективными мерами госуда</w:t>
      </w:r>
      <w:r w:rsidRPr="00A422BA">
        <w:rPr>
          <w:rFonts w:ascii="Times New Roman" w:hAnsi="Times New Roman" w:cs="Times New Roman"/>
          <w:sz w:val="23"/>
          <w:szCs w:val="23"/>
        </w:rPr>
        <w:t>р</w:t>
      </w:r>
      <w:r w:rsidRPr="00A422BA">
        <w:rPr>
          <w:rFonts w:ascii="Times New Roman" w:hAnsi="Times New Roman" w:cs="Times New Roman"/>
          <w:sz w:val="23"/>
          <w:szCs w:val="23"/>
        </w:rPr>
        <w:t>ственной поддержки повышения прои</w:t>
      </w:r>
      <w:r w:rsidRPr="00A422BA">
        <w:rPr>
          <w:rFonts w:ascii="Times New Roman" w:hAnsi="Times New Roman" w:cs="Times New Roman"/>
          <w:sz w:val="23"/>
          <w:szCs w:val="23"/>
        </w:rPr>
        <w:t>з</w:t>
      </w:r>
      <w:r w:rsidRPr="00A422BA">
        <w:rPr>
          <w:rFonts w:ascii="Times New Roman" w:hAnsi="Times New Roman" w:cs="Times New Roman"/>
          <w:sz w:val="23"/>
          <w:szCs w:val="23"/>
        </w:rPr>
        <w:t>водительности труда мог</w:t>
      </w:r>
      <w:r w:rsidR="00AD3539" w:rsidRPr="00A422BA">
        <w:rPr>
          <w:rFonts w:ascii="Times New Roman" w:hAnsi="Times New Roman" w:cs="Times New Roman"/>
          <w:sz w:val="23"/>
          <w:szCs w:val="23"/>
        </w:rPr>
        <w:t>ли бы</w:t>
      </w:r>
      <w:r w:rsidRPr="00A422BA">
        <w:rPr>
          <w:rFonts w:ascii="Times New Roman" w:hAnsi="Times New Roman" w:cs="Times New Roman"/>
          <w:sz w:val="23"/>
          <w:szCs w:val="23"/>
        </w:rPr>
        <w:t xml:space="preserve"> стать: </w:t>
      </w:r>
    </w:p>
    <w:p w:rsidR="002B289F" w:rsidRPr="00A422BA" w:rsidRDefault="002B289F" w:rsidP="00A422BA">
      <w:pPr>
        <w:widowControl w:val="0"/>
        <w:spacing w:after="0" w:line="288" w:lineRule="auto"/>
        <w:ind w:firstLine="340"/>
        <w:jc w:val="both"/>
        <w:rPr>
          <w:rFonts w:ascii="Times New Roman" w:hAnsi="Times New Roman" w:cs="Times New Roman"/>
          <w:sz w:val="23"/>
          <w:szCs w:val="23"/>
        </w:rPr>
      </w:pPr>
      <w:r w:rsidRPr="00A422BA">
        <w:rPr>
          <w:rFonts w:ascii="Times New Roman" w:hAnsi="Times New Roman" w:cs="Times New Roman"/>
          <w:sz w:val="23"/>
          <w:szCs w:val="23"/>
        </w:rPr>
        <w:t>– целевое и доступное финансиров</w:t>
      </w:r>
      <w:r w:rsidRPr="00A422BA">
        <w:rPr>
          <w:rFonts w:ascii="Times New Roman" w:hAnsi="Times New Roman" w:cs="Times New Roman"/>
          <w:sz w:val="23"/>
          <w:szCs w:val="23"/>
        </w:rPr>
        <w:t>а</w:t>
      </w:r>
      <w:r w:rsidRPr="00A422BA">
        <w:rPr>
          <w:rFonts w:ascii="Times New Roman" w:hAnsi="Times New Roman" w:cs="Times New Roman"/>
          <w:sz w:val="23"/>
          <w:szCs w:val="23"/>
        </w:rPr>
        <w:t>ние мероприятий, реализуемых предпри</w:t>
      </w:r>
      <w:r w:rsidRPr="00A422BA">
        <w:rPr>
          <w:rFonts w:ascii="Times New Roman" w:hAnsi="Times New Roman" w:cs="Times New Roman"/>
          <w:sz w:val="23"/>
          <w:szCs w:val="23"/>
        </w:rPr>
        <w:t>я</w:t>
      </w:r>
      <w:r w:rsidRPr="00A422BA">
        <w:rPr>
          <w:rFonts w:ascii="Times New Roman" w:hAnsi="Times New Roman" w:cs="Times New Roman"/>
          <w:sz w:val="23"/>
          <w:szCs w:val="23"/>
        </w:rPr>
        <w:t>тиями с целью повышения производ</w:t>
      </w:r>
      <w:r w:rsidRPr="00A422BA">
        <w:rPr>
          <w:rFonts w:ascii="Times New Roman" w:hAnsi="Times New Roman" w:cs="Times New Roman"/>
          <w:sz w:val="23"/>
          <w:szCs w:val="23"/>
        </w:rPr>
        <w:t>и</w:t>
      </w:r>
      <w:r w:rsidRPr="00A422BA">
        <w:rPr>
          <w:rFonts w:ascii="Times New Roman" w:hAnsi="Times New Roman" w:cs="Times New Roman"/>
          <w:sz w:val="23"/>
          <w:szCs w:val="23"/>
        </w:rPr>
        <w:t xml:space="preserve">тельности труда; </w:t>
      </w:r>
    </w:p>
    <w:p w:rsidR="002B289F" w:rsidRPr="00A422BA" w:rsidRDefault="002B289F" w:rsidP="00A422BA">
      <w:pPr>
        <w:widowControl w:val="0"/>
        <w:spacing w:after="0" w:line="288" w:lineRule="auto"/>
        <w:ind w:firstLine="340"/>
        <w:jc w:val="both"/>
        <w:rPr>
          <w:rFonts w:ascii="Times New Roman" w:hAnsi="Times New Roman" w:cs="Times New Roman"/>
          <w:sz w:val="23"/>
          <w:szCs w:val="23"/>
        </w:rPr>
      </w:pPr>
      <w:r w:rsidRPr="00A422BA">
        <w:rPr>
          <w:rFonts w:ascii="Times New Roman" w:hAnsi="Times New Roman" w:cs="Times New Roman"/>
          <w:sz w:val="23"/>
          <w:szCs w:val="23"/>
        </w:rPr>
        <w:t xml:space="preserve">– применение специализированных </w:t>
      </w:r>
      <w:r w:rsidRPr="00A422BA">
        <w:rPr>
          <w:rFonts w:ascii="Times New Roman" w:hAnsi="Times New Roman" w:cs="Times New Roman"/>
          <w:sz w:val="23"/>
          <w:szCs w:val="23"/>
        </w:rPr>
        <w:lastRenderedPageBreak/>
        <w:t xml:space="preserve">налоговых льгот, стимулирующих рост производительности труда; </w:t>
      </w:r>
    </w:p>
    <w:p w:rsidR="002B289F" w:rsidRPr="00A422BA" w:rsidRDefault="002B289F" w:rsidP="00A422BA">
      <w:pPr>
        <w:widowControl w:val="0"/>
        <w:spacing w:after="0" w:line="288" w:lineRule="auto"/>
        <w:ind w:firstLine="340"/>
        <w:jc w:val="both"/>
        <w:rPr>
          <w:rFonts w:ascii="Times New Roman" w:hAnsi="Times New Roman" w:cs="Times New Roman"/>
          <w:sz w:val="23"/>
          <w:szCs w:val="23"/>
        </w:rPr>
      </w:pPr>
      <w:r w:rsidRPr="00A422BA">
        <w:rPr>
          <w:rFonts w:ascii="Times New Roman" w:hAnsi="Times New Roman" w:cs="Times New Roman"/>
          <w:sz w:val="23"/>
          <w:szCs w:val="23"/>
        </w:rPr>
        <w:t>– включение критерия «повышение производительности труда» как одного из условий оказания поддержки пред</w:t>
      </w:r>
      <w:r w:rsidR="00D41C08" w:rsidRPr="00A422BA">
        <w:rPr>
          <w:rFonts w:ascii="Times New Roman" w:hAnsi="Times New Roman" w:cs="Times New Roman"/>
          <w:sz w:val="23"/>
          <w:szCs w:val="23"/>
        </w:rPr>
        <w:t>при</w:t>
      </w:r>
      <w:r w:rsidR="00D41C08" w:rsidRPr="00A422BA">
        <w:rPr>
          <w:rFonts w:ascii="Times New Roman" w:hAnsi="Times New Roman" w:cs="Times New Roman"/>
          <w:sz w:val="23"/>
          <w:szCs w:val="23"/>
        </w:rPr>
        <w:t>я</w:t>
      </w:r>
      <w:r w:rsidR="00D41C08" w:rsidRPr="00A422BA">
        <w:rPr>
          <w:rFonts w:ascii="Times New Roman" w:hAnsi="Times New Roman" w:cs="Times New Roman"/>
          <w:sz w:val="23"/>
          <w:szCs w:val="23"/>
        </w:rPr>
        <w:t>тий, претендующих на участие в пр</w:t>
      </w:r>
      <w:r w:rsidR="00D41C08" w:rsidRPr="00A422BA">
        <w:rPr>
          <w:rFonts w:ascii="Times New Roman" w:hAnsi="Times New Roman" w:cs="Times New Roman"/>
          <w:sz w:val="23"/>
          <w:szCs w:val="23"/>
        </w:rPr>
        <w:t>о</w:t>
      </w:r>
      <w:r w:rsidR="00D41C08" w:rsidRPr="00A422BA">
        <w:rPr>
          <w:rFonts w:ascii="Times New Roman" w:hAnsi="Times New Roman" w:cs="Times New Roman"/>
          <w:sz w:val="23"/>
          <w:szCs w:val="23"/>
        </w:rPr>
        <w:t>граммах</w:t>
      </w:r>
      <w:r w:rsidRPr="00A422BA">
        <w:rPr>
          <w:rFonts w:ascii="Times New Roman" w:hAnsi="Times New Roman" w:cs="Times New Roman"/>
          <w:sz w:val="23"/>
          <w:szCs w:val="23"/>
        </w:rPr>
        <w:t xml:space="preserve"> государственной поддержки о</w:t>
      </w:r>
      <w:r w:rsidRPr="00A422BA">
        <w:rPr>
          <w:rFonts w:ascii="Times New Roman" w:hAnsi="Times New Roman" w:cs="Times New Roman"/>
          <w:sz w:val="23"/>
          <w:szCs w:val="23"/>
        </w:rPr>
        <w:t>т</w:t>
      </w:r>
      <w:r w:rsidRPr="00A422BA">
        <w:rPr>
          <w:rFonts w:ascii="Times New Roman" w:hAnsi="Times New Roman" w:cs="Times New Roman"/>
          <w:sz w:val="23"/>
          <w:szCs w:val="23"/>
        </w:rPr>
        <w:t>расли или региона.</w:t>
      </w:r>
    </w:p>
    <w:p w:rsidR="00721325" w:rsidRPr="00A422BA" w:rsidRDefault="00FE3DE9" w:rsidP="00A422BA">
      <w:pPr>
        <w:widowControl w:val="0"/>
        <w:spacing w:after="0" w:line="288" w:lineRule="auto"/>
        <w:ind w:firstLine="340"/>
        <w:jc w:val="both"/>
        <w:rPr>
          <w:rFonts w:ascii="Times New Roman" w:hAnsi="Times New Roman" w:cs="Times New Roman"/>
          <w:spacing w:val="6"/>
          <w:sz w:val="23"/>
          <w:szCs w:val="23"/>
          <w:shd w:val="clear" w:color="auto" w:fill="FFFFFF"/>
        </w:rPr>
      </w:pPr>
      <w:r w:rsidRPr="00A422BA">
        <w:rPr>
          <w:rFonts w:ascii="Times New Roman" w:hAnsi="Times New Roman" w:cs="Times New Roman"/>
          <w:sz w:val="23"/>
          <w:szCs w:val="23"/>
        </w:rPr>
        <w:t xml:space="preserve">В </w:t>
      </w:r>
      <w:r w:rsidR="00B53952" w:rsidRPr="00A422BA">
        <w:rPr>
          <w:rFonts w:ascii="Times New Roman" w:hAnsi="Times New Roman" w:cs="Times New Roman"/>
          <w:sz w:val="23"/>
          <w:szCs w:val="23"/>
        </w:rPr>
        <w:t xml:space="preserve">октябре </w:t>
      </w:r>
      <w:r w:rsidR="00EB104F" w:rsidRPr="00A422BA">
        <w:rPr>
          <w:rFonts w:ascii="Times New Roman" w:hAnsi="Times New Roman" w:cs="Times New Roman"/>
          <w:sz w:val="23"/>
          <w:szCs w:val="23"/>
        </w:rPr>
        <w:t>2018 г.</w:t>
      </w:r>
      <w:r w:rsidRPr="00A422BA">
        <w:rPr>
          <w:rFonts w:ascii="Times New Roman" w:hAnsi="Times New Roman" w:cs="Times New Roman"/>
          <w:sz w:val="23"/>
          <w:szCs w:val="23"/>
        </w:rPr>
        <w:t xml:space="preserve"> в России стартовал Национальный проект </w:t>
      </w:r>
      <w:r w:rsidR="00B53952" w:rsidRPr="00A422BA">
        <w:rPr>
          <w:rFonts w:ascii="Times New Roman" w:hAnsi="Times New Roman" w:cs="Times New Roman"/>
          <w:sz w:val="23"/>
          <w:szCs w:val="23"/>
        </w:rPr>
        <w:t>«Производител</w:t>
      </w:r>
      <w:r w:rsidR="00B53952" w:rsidRPr="00A422BA">
        <w:rPr>
          <w:rFonts w:ascii="Times New Roman" w:hAnsi="Times New Roman" w:cs="Times New Roman"/>
          <w:sz w:val="23"/>
          <w:szCs w:val="23"/>
        </w:rPr>
        <w:t>ь</w:t>
      </w:r>
      <w:r w:rsidR="00B53952" w:rsidRPr="00A422BA">
        <w:rPr>
          <w:rFonts w:ascii="Times New Roman" w:hAnsi="Times New Roman" w:cs="Times New Roman"/>
          <w:sz w:val="23"/>
          <w:szCs w:val="23"/>
        </w:rPr>
        <w:t>ность труда и поддержка занятости</w:t>
      </w:r>
      <w:r w:rsidR="00DE29A5" w:rsidRPr="00A422BA">
        <w:rPr>
          <w:rFonts w:ascii="Times New Roman" w:hAnsi="Times New Roman" w:cs="Times New Roman"/>
          <w:b/>
          <w:bCs/>
          <w:sz w:val="23"/>
          <w:szCs w:val="23"/>
        </w:rPr>
        <w:t>»</w:t>
      </w:r>
      <w:r w:rsidR="007D7EFE" w:rsidRPr="00A422BA">
        <w:rPr>
          <w:rFonts w:ascii="Times New Roman" w:hAnsi="Times New Roman" w:cs="Times New Roman"/>
          <w:b/>
          <w:bCs/>
          <w:sz w:val="23"/>
          <w:szCs w:val="23"/>
        </w:rPr>
        <w:t xml:space="preserve"> </w:t>
      </w:r>
      <w:r w:rsidR="007D7EFE" w:rsidRPr="00A422BA">
        <w:rPr>
          <w:rFonts w:ascii="Times New Roman" w:hAnsi="Times New Roman" w:cs="Times New Roman"/>
          <w:bCs/>
          <w:sz w:val="23"/>
          <w:szCs w:val="23"/>
        </w:rPr>
        <w:t>[</w:t>
      </w:r>
      <w:r w:rsidR="009312CE" w:rsidRPr="00A422BA">
        <w:rPr>
          <w:rFonts w:ascii="Times New Roman" w:hAnsi="Times New Roman" w:cs="Times New Roman"/>
          <w:bCs/>
          <w:sz w:val="23"/>
          <w:szCs w:val="23"/>
        </w:rPr>
        <w:t>6</w:t>
      </w:r>
      <w:r w:rsidR="007D7EFE" w:rsidRPr="00A422BA">
        <w:rPr>
          <w:rFonts w:ascii="Times New Roman" w:hAnsi="Times New Roman" w:cs="Times New Roman"/>
          <w:bCs/>
          <w:sz w:val="23"/>
          <w:szCs w:val="23"/>
        </w:rPr>
        <w:t>]</w:t>
      </w:r>
      <w:r w:rsidR="00DE29A5" w:rsidRPr="00A422BA">
        <w:rPr>
          <w:rFonts w:ascii="Times New Roman" w:hAnsi="Times New Roman" w:cs="Times New Roman"/>
          <w:bCs/>
          <w:sz w:val="23"/>
          <w:szCs w:val="23"/>
        </w:rPr>
        <w:t>,</w:t>
      </w:r>
      <w:r w:rsidR="00DE29A5" w:rsidRPr="00A422BA">
        <w:rPr>
          <w:rFonts w:ascii="Times New Roman" w:hAnsi="Times New Roman" w:cs="Times New Roman"/>
          <w:b/>
          <w:bCs/>
          <w:sz w:val="23"/>
          <w:szCs w:val="23"/>
        </w:rPr>
        <w:t xml:space="preserve"> </w:t>
      </w:r>
      <w:r w:rsidR="00DE29A5" w:rsidRPr="00A422BA">
        <w:rPr>
          <w:rFonts w:ascii="Times New Roman" w:hAnsi="Times New Roman" w:cs="Times New Roman"/>
          <w:bCs/>
          <w:sz w:val="23"/>
          <w:szCs w:val="23"/>
        </w:rPr>
        <w:t xml:space="preserve">который </w:t>
      </w:r>
      <w:r w:rsidR="00936125" w:rsidRPr="00A422BA">
        <w:rPr>
          <w:rFonts w:ascii="Times New Roman" w:hAnsi="Times New Roman" w:cs="Times New Roman"/>
          <w:bCs/>
          <w:sz w:val="23"/>
          <w:szCs w:val="23"/>
        </w:rPr>
        <w:t>может стать драйвером развития затухающих процессов по повы</w:t>
      </w:r>
      <w:r w:rsidR="00EB104F" w:rsidRPr="00A422BA">
        <w:rPr>
          <w:rFonts w:ascii="Times New Roman" w:hAnsi="Times New Roman" w:cs="Times New Roman"/>
          <w:bCs/>
          <w:sz w:val="23"/>
          <w:szCs w:val="23"/>
        </w:rPr>
        <w:t>шению производительности труда.</w:t>
      </w:r>
      <w:r w:rsidR="00936125" w:rsidRPr="00A422BA">
        <w:rPr>
          <w:rFonts w:ascii="Times New Roman" w:hAnsi="Times New Roman" w:cs="Times New Roman"/>
          <w:bCs/>
          <w:sz w:val="23"/>
          <w:szCs w:val="23"/>
        </w:rPr>
        <w:t xml:space="preserve"> Проект </w:t>
      </w:r>
      <w:r w:rsidR="00DE29A5" w:rsidRPr="00A422BA">
        <w:rPr>
          <w:rFonts w:ascii="Times New Roman" w:hAnsi="Times New Roman" w:cs="Times New Roman"/>
          <w:bCs/>
          <w:sz w:val="23"/>
          <w:szCs w:val="23"/>
        </w:rPr>
        <w:t>предусматривает</w:t>
      </w:r>
      <w:r w:rsidR="00DE29A5" w:rsidRPr="00A422BA">
        <w:rPr>
          <w:rFonts w:ascii="Times New Roman" w:hAnsi="Times New Roman" w:cs="Times New Roman"/>
          <w:b/>
          <w:bCs/>
          <w:sz w:val="23"/>
          <w:szCs w:val="23"/>
        </w:rPr>
        <w:t xml:space="preserve"> </w:t>
      </w:r>
      <w:r w:rsidR="00B53952" w:rsidRPr="00A422BA">
        <w:rPr>
          <w:rFonts w:ascii="Times New Roman" w:hAnsi="Times New Roman" w:cs="Times New Roman"/>
          <w:sz w:val="23"/>
          <w:szCs w:val="23"/>
        </w:rPr>
        <w:t xml:space="preserve">выход на </w:t>
      </w:r>
      <w:r w:rsidR="0036060D" w:rsidRPr="00A422BA">
        <w:rPr>
          <w:rFonts w:ascii="Times New Roman" w:hAnsi="Times New Roman" w:cs="Times New Roman"/>
          <w:sz w:val="23"/>
          <w:szCs w:val="23"/>
        </w:rPr>
        <w:t>ежегодный</w:t>
      </w:r>
      <w:r w:rsidR="00EB104F" w:rsidRPr="00A422BA">
        <w:rPr>
          <w:rFonts w:ascii="Times New Roman" w:hAnsi="Times New Roman" w:cs="Times New Roman"/>
          <w:sz w:val="23"/>
          <w:szCs w:val="23"/>
        </w:rPr>
        <w:t xml:space="preserve"> рост</w:t>
      </w:r>
      <w:r w:rsidR="00B53952" w:rsidRPr="00A422BA">
        <w:rPr>
          <w:rFonts w:ascii="Times New Roman" w:hAnsi="Times New Roman" w:cs="Times New Roman"/>
          <w:sz w:val="23"/>
          <w:szCs w:val="23"/>
        </w:rPr>
        <w:t xml:space="preserve"> производительности труда в 5</w:t>
      </w:r>
      <w:r w:rsidR="00EB104F" w:rsidRPr="00A422BA">
        <w:rPr>
          <w:rFonts w:ascii="Times New Roman" w:hAnsi="Times New Roman" w:cs="Times New Roman"/>
          <w:sz w:val="23"/>
          <w:szCs w:val="23"/>
        </w:rPr>
        <w:t xml:space="preserve"> % к 2024 г. (на</w:t>
      </w:r>
      <w:r w:rsidR="00B53952" w:rsidRPr="00A422BA">
        <w:rPr>
          <w:rFonts w:ascii="Times New Roman" w:hAnsi="Times New Roman" w:cs="Times New Roman"/>
          <w:sz w:val="23"/>
          <w:szCs w:val="23"/>
        </w:rPr>
        <w:t xml:space="preserve"> средних и крупных </w:t>
      </w:r>
      <w:r w:rsidR="00B53952" w:rsidRPr="00A422BA">
        <w:rPr>
          <w:rFonts w:ascii="Times New Roman" w:hAnsi="Times New Roman" w:cs="Times New Roman"/>
          <w:spacing w:val="6"/>
          <w:sz w:val="23"/>
          <w:szCs w:val="23"/>
        </w:rPr>
        <w:t>предпри</w:t>
      </w:r>
      <w:r w:rsidR="00B53952" w:rsidRPr="00A422BA">
        <w:rPr>
          <w:rFonts w:ascii="Times New Roman" w:hAnsi="Times New Roman" w:cs="Times New Roman"/>
          <w:spacing w:val="6"/>
          <w:sz w:val="23"/>
          <w:szCs w:val="23"/>
        </w:rPr>
        <w:t>я</w:t>
      </w:r>
      <w:r w:rsidR="00B53952" w:rsidRPr="00A422BA">
        <w:rPr>
          <w:rFonts w:ascii="Times New Roman" w:hAnsi="Times New Roman" w:cs="Times New Roman"/>
          <w:spacing w:val="6"/>
          <w:sz w:val="23"/>
          <w:szCs w:val="23"/>
        </w:rPr>
        <w:t xml:space="preserve">тиях базовых </w:t>
      </w:r>
      <w:proofErr w:type="spellStart"/>
      <w:r w:rsidR="00B53952" w:rsidRPr="00A422BA">
        <w:rPr>
          <w:rFonts w:ascii="Times New Roman" w:hAnsi="Times New Roman" w:cs="Times New Roman"/>
          <w:spacing w:val="6"/>
          <w:sz w:val="23"/>
          <w:szCs w:val="23"/>
        </w:rPr>
        <w:t>несырьевых</w:t>
      </w:r>
      <w:proofErr w:type="spellEnd"/>
      <w:r w:rsidR="00B53952" w:rsidRPr="00A422BA">
        <w:rPr>
          <w:rFonts w:ascii="Times New Roman" w:hAnsi="Times New Roman" w:cs="Times New Roman"/>
          <w:spacing w:val="6"/>
          <w:sz w:val="23"/>
          <w:szCs w:val="23"/>
        </w:rPr>
        <w:t xml:space="preserve"> отраслей).</w:t>
      </w:r>
      <w:r w:rsidR="00721325" w:rsidRPr="00A422BA">
        <w:rPr>
          <w:rFonts w:ascii="Times New Roman" w:hAnsi="Times New Roman" w:cs="Times New Roman"/>
          <w:spacing w:val="6"/>
          <w:sz w:val="23"/>
          <w:szCs w:val="23"/>
          <w:shd w:val="clear" w:color="auto" w:fill="FFFFFF"/>
        </w:rPr>
        <w:t xml:space="preserve"> Всего на реализацию проекта выделено 52,1 </w:t>
      </w:r>
      <w:proofErr w:type="gramStart"/>
      <w:r w:rsidR="00721325" w:rsidRPr="00A422BA">
        <w:rPr>
          <w:rFonts w:ascii="Times New Roman" w:hAnsi="Times New Roman" w:cs="Times New Roman"/>
          <w:spacing w:val="6"/>
          <w:sz w:val="23"/>
          <w:szCs w:val="23"/>
          <w:shd w:val="clear" w:color="auto" w:fill="FFFFFF"/>
        </w:rPr>
        <w:t>млрд</w:t>
      </w:r>
      <w:proofErr w:type="gramEnd"/>
      <w:r w:rsidR="00721325" w:rsidRPr="00A422BA">
        <w:rPr>
          <w:rFonts w:ascii="Times New Roman" w:hAnsi="Times New Roman" w:cs="Times New Roman"/>
          <w:spacing w:val="6"/>
          <w:sz w:val="23"/>
          <w:szCs w:val="23"/>
          <w:shd w:val="clear" w:color="auto" w:fill="FFFFFF"/>
        </w:rPr>
        <w:t xml:space="preserve"> руб., в том числе:</w:t>
      </w:r>
    </w:p>
    <w:p w:rsidR="00EF3FB2" w:rsidRPr="00A422BA" w:rsidRDefault="00721325" w:rsidP="00A422BA">
      <w:pPr>
        <w:widowControl w:val="0"/>
        <w:spacing w:after="0" w:line="288" w:lineRule="auto"/>
        <w:ind w:firstLine="340"/>
        <w:jc w:val="both"/>
        <w:rPr>
          <w:rFonts w:ascii="Times New Roman" w:hAnsi="Times New Roman" w:cs="Times New Roman"/>
          <w:sz w:val="23"/>
          <w:szCs w:val="23"/>
          <w:shd w:val="clear" w:color="auto" w:fill="FFFFFF"/>
        </w:rPr>
      </w:pPr>
      <w:r w:rsidRPr="00A422BA">
        <w:rPr>
          <w:rFonts w:ascii="Times New Roman" w:hAnsi="Times New Roman" w:cs="Times New Roman"/>
          <w:sz w:val="23"/>
          <w:szCs w:val="23"/>
          <w:shd w:val="clear" w:color="auto" w:fill="FFFFFF"/>
        </w:rPr>
        <w:t xml:space="preserve">– 5,5 </w:t>
      </w:r>
      <w:proofErr w:type="gramStart"/>
      <w:r w:rsidRPr="00A422BA">
        <w:rPr>
          <w:rFonts w:ascii="Times New Roman" w:hAnsi="Times New Roman" w:cs="Times New Roman"/>
          <w:sz w:val="23"/>
          <w:szCs w:val="23"/>
          <w:shd w:val="clear" w:color="auto" w:fill="FFFFFF"/>
        </w:rPr>
        <w:t>млрд</w:t>
      </w:r>
      <w:proofErr w:type="gramEnd"/>
      <w:r w:rsidRPr="00A422BA">
        <w:rPr>
          <w:rFonts w:ascii="Times New Roman" w:hAnsi="Times New Roman" w:cs="Times New Roman"/>
          <w:sz w:val="23"/>
          <w:szCs w:val="23"/>
          <w:shd w:val="clear" w:color="auto" w:fill="FFFFFF"/>
        </w:rPr>
        <w:t xml:space="preserve"> руб. на с</w:t>
      </w:r>
      <w:r w:rsidR="00EF3FB2" w:rsidRPr="00A422BA">
        <w:rPr>
          <w:rFonts w:ascii="Times New Roman" w:hAnsi="Times New Roman" w:cs="Times New Roman"/>
          <w:sz w:val="23"/>
          <w:szCs w:val="23"/>
          <w:shd w:val="clear" w:color="auto" w:fill="FFFFFF"/>
        </w:rPr>
        <w:t>истемные меры по повышению производительности труда</w:t>
      </w:r>
      <w:r w:rsidRPr="00A422BA">
        <w:rPr>
          <w:rFonts w:ascii="Times New Roman" w:hAnsi="Times New Roman" w:cs="Times New Roman"/>
          <w:sz w:val="23"/>
          <w:szCs w:val="23"/>
          <w:shd w:val="clear" w:color="auto" w:fill="FFFFFF"/>
        </w:rPr>
        <w:t>,</w:t>
      </w:r>
      <w:r w:rsidR="00985233" w:rsidRPr="00A422BA">
        <w:rPr>
          <w:rFonts w:ascii="Times New Roman" w:hAnsi="Times New Roman" w:cs="Times New Roman"/>
          <w:sz w:val="23"/>
          <w:szCs w:val="23"/>
          <w:shd w:val="clear" w:color="auto" w:fill="FFFFFF"/>
        </w:rPr>
        <w:t xml:space="preserve"> направлен</w:t>
      </w:r>
      <w:r w:rsidRPr="00A422BA">
        <w:rPr>
          <w:rFonts w:ascii="Times New Roman" w:hAnsi="Times New Roman" w:cs="Times New Roman"/>
          <w:sz w:val="23"/>
          <w:szCs w:val="23"/>
          <w:shd w:val="clear" w:color="auto" w:fill="FFFFFF"/>
        </w:rPr>
        <w:t>н</w:t>
      </w:r>
      <w:r w:rsidR="00985233" w:rsidRPr="00A422BA">
        <w:rPr>
          <w:rFonts w:ascii="Times New Roman" w:hAnsi="Times New Roman" w:cs="Times New Roman"/>
          <w:sz w:val="23"/>
          <w:szCs w:val="23"/>
          <w:shd w:val="clear" w:color="auto" w:fill="FFFFFF"/>
        </w:rPr>
        <w:t>ы</w:t>
      </w:r>
      <w:r w:rsidRPr="00A422BA">
        <w:rPr>
          <w:rFonts w:ascii="Times New Roman" w:hAnsi="Times New Roman" w:cs="Times New Roman"/>
          <w:sz w:val="23"/>
          <w:szCs w:val="23"/>
          <w:shd w:val="clear" w:color="auto" w:fill="FFFFFF"/>
        </w:rPr>
        <w:t>е</w:t>
      </w:r>
      <w:r w:rsidR="00985233" w:rsidRPr="00A422BA">
        <w:rPr>
          <w:rFonts w:ascii="Times New Roman" w:hAnsi="Times New Roman" w:cs="Times New Roman"/>
          <w:sz w:val="23"/>
          <w:szCs w:val="23"/>
          <w:shd w:val="clear" w:color="auto" w:fill="FFFFFF"/>
        </w:rPr>
        <w:t xml:space="preserve"> на снижение администр</w:t>
      </w:r>
      <w:r w:rsidR="00985233" w:rsidRPr="00A422BA">
        <w:rPr>
          <w:rFonts w:ascii="Times New Roman" w:hAnsi="Times New Roman" w:cs="Times New Roman"/>
          <w:sz w:val="23"/>
          <w:szCs w:val="23"/>
          <w:shd w:val="clear" w:color="auto" w:fill="FFFFFF"/>
        </w:rPr>
        <w:t>а</w:t>
      </w:r>
      <w:r w:rsidR="00985233" w:rsidRPr="00A422BA">
        <w:rPr>
          <w:rFonts w:ascii="Times New Roman" w:hAnsi="Times New Roman" w:cs="Times New Roman"/>
          <w:sz w:val="23"/>
          <w:szCs w:val="23"/>
          <w:shd w:val="clear" w:color="auto" w:fill="FFFFFF"/>
        </w:rPr>
        <w:t>тивных ограничений</w:t>
      </w:r>
      <w:r w:rsidR="00DE29A5" w:rsidRPr="00A422BA">
        <w:rPr>
          <w:rFonts w:ascii="Times New Roman" w:hAnsi="Times New Roman" w:cs="Times New Roman"/>
          <w:sz w:val="23"/>
          <w:szCs w:val="23"/>
          <w:shd w:val="clear" w:color="auto" w:fill="FFFFFF"/>
        </w:rPr>
        <w:t xml:space="preserve"> и</w:t>
      </w:r>
      <w:r w:rsidR="00985233" w:rsidRPr="00A422BA">
        <w:rPr>
          <w:rFonts w:ascii="Times New Roman" w:hAnsi="Times New Roman" w:cs="Times New Roman"/>
          <w:sz w:val="23"/>
          <w:szCs w:val="23"/>
          <w:shd w:val="clear" w:color="auto" w:fill="FFFFFF"/>
        </w:rPr>
        <w:t xml:space="preserve"> стимулирование внедрения передовых методов произво</w:t>
      </w:r>
      <w:r w:rsidR="00985233" w:rsidRPr="00A422BA">
        <w:rPr>
          <w:rFonts w:ascii="Times New Roman" w:hAnsi="Times New Roman" w:cs="Times New Roman"/>
          <w:sz w:val="23"/>
          <w:szCs w:val="23"/>
          <w:shd w:val="clear" w:color="auto" w:fill="FFFFFF"/>
        </w:rPr>
        <w:t>д</w:t>
      </w:r>
      <w:r w:rsidR="00985233" w:rsidRPr="00A422BA">
        <w:rPr>
          <w:rFonts w:ascii="Times New Roman" w:hAnsi="Times New Roman" w:cs="Times New Roman"/>
          <w:sz w:val="23"/>
          <w:szCs w:val="23"/>
          <w:shd w:val="clear" w:color="auto" w:fill="FFFFFF"/>
        </w:rPr>
        <w:t>ства и управления на предприятиях</w:t>
      </w:r>
      <w:r w:rsidRPr="00A422BA">
        <w:rPr>
          <w:rFonts w:ascii="Times New Roman" w:hAnsi="Times New Roman" w:cs="Times New Roman"/>
          <w:sz w:val="23"/>
          <w:szCs w:val="23"/>
          <w:shd w:val="clear" w:color="auto" w:fill="FFFFFF"/>
        </w:rPr>
        <w:t>;</w:t>
      </w:r>
      <w:r w:rsidR="00985233" w:rsidRPr="00A422BA">
        <w:rPr>
          <w:rFonts w:ascii="Times New Roman" w:hAnsi="Times New Roman" w:cs="Times New Roman"/>
          <w:sz w:val="23"/>
          <w:szCs w:val="23"/>
          <w:shd w:val="clear" w:color="auto" w:fill="FFFFFF"/>
        </w:rPr>
        <w:t xml:space="preserve"> </w:t>
      </w:r>
    </w:p>
    <w:p w:rsidR="00EF3FB2" w:rsidRPr="00A422BA" w:rsidRDefault="00721325" w:rsidP="00A422BA">
      <w:pPr>
        <w:widowControl w:val="0"/>
        <w:spacing w:after="0" w:line="288" w:lineRule="auto"/>
        <w:ind w:firstLine="340"/>
        <w:jc w:val="both"/>
        <w:rPr>
          <w:rFonts w:ascii="Times New Roman" w:hAnsi="Times New Roman" w:cs="Times New Roman"/>
          <w:sz w:val="23"/>
          <w:szCs w:val="23"/>
        </w:rPr>
      </w:pPr>
      <w:r w:rsidRPr="00A422BA">
        <w:rPr>
          <w:rFonts w:ascii="Times New Roman" w:hAnsi="Times New Roman" w:cs="Times New Roman"/>
          <w:sz w:val="23"/>
          <w:szCs w:val="23"/>
          <w:shd w:val="clear" w:color="auto" w:fill="FFFFFF"/>
        </w:rPr>
        <w:t>–</w:t>
      </w:r>
      <w:r w:rsidR="00F01B71" w:rsidRPr="00A422BA">
        <w:rPr>
          <w:rFonts w:ascii="Times New Roman" w:hAnsi="Times New Roman" w:cs="Times New Roman"/>
          <w:sz w:val="23"/>
          <w:szCs w:val="23"/>
          <w:shd w:val="clear" w:color="auto" w:fill="FFFFFF"/>
        </w:rPr>
        <w:t xml:space="preserve"> </w:t>
      </w:r>
      <w:r w:rsidRPr="00A422BA">
        <w:rPr>
          <w:rFonts w:ascii="Times New Roman" w:hAnsi="Times New Roman" w:cs="Times New Roman"/>
          <w:sz w:val="23"/>
          <w:szCs w:val="23"/>
          <w:shd w:val="clear" w:color="auto" w:fill="FFFFFF"/>
        </w:rPr>
        <w:t xml:space="preserve">33,9 </w:t>
      </w:r>
      <w:proofErr w:type="gramStart"/>
      <w:r w:rsidRPr="00A422BA">
        <w:rPr>
          <w:rFonts w:ascii="Times New Roman" w:hAnsi="Times New Roman" w:cs="Times New Roman"/>
          <w:sz w:val="23"/>
          <w:szCs w:val="23"/>
          <w:shd w:val="clear" w:color="auto" w:fill="FFFFFF"/>
        </w:rPr>
        <w:t>млрд</w:t>
      </w:r>
      <w:proofErr w:type="gramEnd"/>
      <w:r w:rsidRPr="00A422BA">
        <w:rPr>
          <w:rFonts w:ascii="Times New Roman" w:hAnsi="Times New Roman" w:cs="Times New Roman"/>
          <w:sz w:val="23"/>
          <w:szCs w:val="23"/>
          <w:shd w:val="clear" w:color="auto" w:fill="FFFFFF"/>
        </w:rPr>
        <w:t xml:space="preserve"> руб. на а</w:t>
      </w:r>
      <w:r w:rsidR="00EF3FB2" w:rsidRPr="00A422BA">
        <w:rPr>
          <w:rFonts w:ascii="Times New Roman" w:hAnsi="Times New Roman" w:cs="Times New Roman"/>
          <w:sz w:val="23"/>
          <w:szCs w:val="23"/>
          <w:shd w:val="clear" w:color="auto" w:fill="FFFFFF"/>
        </w:rPr>
        <w:t>дресн</w:t>
      </w:r>
      <w:r w:rsidRPr="00A422BA">
        <w:rPr>
          <w:rFonts w:ascii="Times New Roman" w:hAnsi="Times New Roman" w:cs="Times New Roman"/>
          <w:sz w:val="23"/>
          <w:szCs w:val="23"/>
          <w:shd w:val="clear" w:color="auto" w:fill="FFFFFF"/>
        </w:rPr>
        <w:t>ую</w:t>
      </w:r>
      <w:r w:rsidR="00EF3FB2" w:rsidRPr="00A422BA">
        <w:rPr>
          <w:rFonts w:ascii="Times New Roman" w:hAnsi="Times New Roman" w:cs="Times New Roman"/>
          <w:sz w:val="23"/>
          <w:szCs w:val="23"/>
          <w:shd w:val="clear" w:color="auto" w:fill="FFFFFF"/>
        </w:rPr>
        <w:t xml:space="preserve"> по</w:t>
      </w:r>
      <w:r w:rsidR="00EF3FB2" w:rsidRPr="00A422BA">
        <w:rPr>
          <w:rFonts w:ascii="Times New Roman" w:hAnsi="Times New Roman" w:cs="Times New Roman"/>
          <w:sz w:val="23"/>
          <w:szCs w:val="23"/>
          <w:shd w:val="clear" w:color="auto" w:fill="FFFFFF"/>
        </w:rPr>
        <w:t>д</w:t>
      </w:r>
      <w:r w:rsidR="00EF3FB2" w:rsidRPr="00A422BA">
        <w:rPr>
          <w:rFonts w:ascii="Times New Roman" w:hAnsi="Times New Roman" w:cs="Times New Roman"/>
          <w:sz w:val="23"/>
          <w:szCs w:val="23"/>
          <w:shd w:val="clear" w:color="auto" w:fill="FFFFFF"/>
        </w:rPr>
        <w:t>держк</w:t>
      </w:r>
      <w:r w:rsidRPr="00A422BA">
        <w:rPr>
          <w:rFonts w:ascii="Times New Roman" w:hAnsi="Times New Roman" w:cs="Times New Roman"/>
          <w:sz w:val="23"/>
          <w:szCs w:val="23"/>
          <w:shd w:val="clear" w:color="auto" w:fill="FFFFFF"/>
        </w:rPr>
        <w:t>у</w:t>
      </w:r>
      <w:r w:rsidR="00EF3FB2" w:rsidRPr="00A422BA">
        <w:rPr>
          <w:rFonts w:ascii="Times New Roman" w:hAnsi="Times New Roman" w:cs="Times New Roman"/>
          <w:sz w:val="23"/>
          <w:szCs w:val="23"/>
          <w:shd w:val="clear" w:color="auto" w:fill="FFFFFF"/>
        </w:rPr>
        <w:t xml:space="preserve"> повышения производительности труда</w:t>
      </w:r>
      <w:r w:rsidR="00DE29A5" w:rsidRPr="00A422BA">
        <w:rPr>
          <w:rFonts w:ascii="Times New Roman" w:hAnsi="Times New Roman" w:cs="Times New Roman"/>
          <w:sz w:val="23"/>
          <w:szCs w:val="23"/>
          <w:shd w:val="clear" w:color="auto" w:fill="FFFFFF"/>
        </w:rPr>
        <w:t>, обеспечивающ</w:t>
      </w:r>
      <w:r w:rsidRPr="00A422BA">
        <w:rPr>
          <w:rFonts w:ascii="Times New Roman" w:hAnsi="Times New Roman" w:cs="Times New Roman"/>
          <w:sz w:val="23"/>
          <w:szCs w:val="23"/>
          <w:shd w:val="clear" w:color="auto" w:fill="FFFFFF"/>
        </w:rPr>
        <w:t>ую</w:t>
      </w:r>
      <w:r w:rsidR="00DE29A5" w:rsidRPr="00A422BA">
        <w:rPr>
          <w:rFonts w:ascii="Times New Roman" w:hAnsi="Times New Roman" w:cs="Times New Roman"/>
          <w:sz w:val="23"/>
          <w:szCs w:val="23"/>
          <w:shd w:val="clear" w:color="auto" w:fill="FFFFFF"/>
        </w:rPr>
        <w:t xml:space="preserve"> внедрение те</w:t>
      </w:r>
      <w:r w:rsidR="00DE29A5" w:rsidRPr="00A422BA">
        <w:rPr>
          <w:rFonts w:ascii="Times New Roman" w:hAnsi="Times New Roman" w:cs="Times New Roman"/>
          <w:sz w:val="23"/>
          <w:szCs w:val="23"/>
          <w:shd w:val="clear" w:color="auto" w:fill="FFFFFF"/>
        </w:rPr>
        <w:t>х</w:t>
      </w:r>
      <w:r w:rsidR="00DE29A5" w:rsidRPr="00A422BA">
        <w:rPr>
          <w:rFonts w:ascii="Times New Roman" w:hAnsi="Times New Roman" w:cs="Times New Roman"/>
          <w:sz w:val="23"/>
          <w:szCs w:val="23"/>
          <w:shd w:val="clear" w:color="auto" w:fill="FFFFFF"/>
        </w:rPr>
        <w:t>нологий бере</w:t>
      </w:r>
      <w:r w:rsidR="00EB104F" w:rsidRPr="00A422BA">
        <w:rPr>
          <w:rFonts w:ascii="Times New Roman" w:hAnsi="Times New Roman" w:cs="Times New Roman"/>
          <w:sz w:val="23"/>
          <w:szCs w:val="23"/>
          <w:shd w:val="clear" w:color="auto" w:fill="FFFFFF"/>
        </w:rPr>
        <w:t>жливого производства в практику</w:t>
      </w:r>
      <w:r w:rsidR="0036060D" w:rsidRPr="00A422BA">
        <w:rPr>
          <w:rFonts w:ascii="Times New Roman" w:hAnsi="Times New Roman" w:cs="Times New Roman"/>
          <w:sz w:val="23"/>
          <w:szCs w:val="23"/>
          <w:shd w:val="clear" w:color="auto" w:fill="FFFFFF"/>
        </w:rPr>
        <w:t xml:space="preserve"> </w:t>
      </w:r>
      <w:r w:rsidR="00DE29A5" w:rsidRPr="00A422BA">
        <w:rPr>
          <w:rFonts w:ascii="Times New Roman" w:hAnsi="Times New Roman" w:cs="Times New Roman"/>
          <w:sz w:val="23"/>
          <w:szCs w:val="23"/>
          <w:shd w:val="clear" w:color="auto" w:fill="FFFFFF"/>
        </w:rPr>
        <w:t>работы предприятий-участников проекта</w:t>
      </w:r>
      <w:r w:rsidRPr="00A422BA">
        <w:rPr>
          <w:rFonts w:ascii="Times New Roman" w:hAnsi="Times New Roman" w:cs="Times New Roman"/>
          <w:sz w:val="23"/>
          <w:szCs w:val="23"/>
          <w:shd w:val="clear" w:color="auto" w:fill="FFFFFF"/>
        </w:rPr>
        <w:t>;</w:t>
      </w:r>
    </w:p>
    <w:p w:rsidR="00EF3FB2" w:rsidRPr="00A422BA" w:rsidRDefault="00721325" w:rsidP="00A422BA">
      <w:pPr>
        <w:pStyle w:val="s16"/>
        <w:widowControl w:val="0"/>
        <w:spacing w:before="0" w:beforeAutospacing="0" w:after="0" w:afterAutospacing="0" w:line="288" w:lineRule="auto"/>
        <w:ind w:firstLine="340"/>
        <w:jc w:val="both"/>
        <w:rPr>
          <w:sz w:val="23"/>
          <w:szCs w:val="23"/>
        </w:rPr>
      </w:pPr>
      <w:r w:rsidRPr="00A422BA">
        <w:rPr>
          <w:sz w:val="23"/>
          <w:szCs w:val="23"/>
          <w:shd w:val="clear" w:color="auto" w:fill="FFFFFF"/>
        </w:rPr>
        <w:t>–</w:t>
      </w:r>
      <w:r w:rsidR="00F01B71" w:rsidRPr="00A422BA">
        <w:rPr>
          <w:sz w:val="23"/>
          <w:szCs w:val="23"/>
        </w:rPr>
        <w:t xml:space="preserve"> </w:t>
      </w:r>
      <w:r w:rsidRPr="00A422BA">
        <w:rPr>
          <w:sz w:val="23"/>
          <w:szCs w:val="23"/>
        </w:rPr>
        <w:t>12,7</w:t>
      </w:r>
      <w:r w:rsidRPr="00A422BA">
        <w:rPr>
          <w:sz w:val="23"/>
          <w:szCs w:val="23"/>
          <w:shd w:val="clear" w:color="auto" w:fill="FFFFFF"/>
        </w:rPr>
        <w:t xml:space="preserve"> </w:t>
      </w:r>
      <w:proofErr w:type="gramStart"/>
      <w:r w:rsidRPr="00A422BA">
        <w:rPr>
          <w:sz w:val="23"/>
          <w:szCs w:val="23"/>
          <w:shd w:val="clear" w:color="auto" w:fill="FFFFFF"/>
        </w:rPr>
        <w:t>млрд</w:t>
      </w:r>
      <w:proofErr w:type="gramEnd"/>
      <w:r w:rsidRPr="00A422BA">
        <w:rPr>
          <w:sz w:val="23"/>
          <w:szCs w:val="23"/>
          <w:shd w:val="clear" w:color="auto" w:fill="FFFFFF"/>
        </w:rPr>
        <w:t xml:space="preserve"> руб. на п</w:t>
      </w:r>
      <w:r w:rsidR="00EF3FB2" w:rsidRPr="00A422BA">
        <w:rPr>
          <w:sz w:val="23"/>
          <w:szCs w:val="23"/>
        </w:rPr>
        <w:t>оддержк</w:t>
      </w:r>
      <w:r w:rsidRPr="00A422BA">
        <w:rPr>
          <w:sz w:val="23"/>
          <w:szCs w:val="23"/>
        </w:rPr>
        <w:t>у</w:t>
      </w:r>
      <w:r w:rsidR="00EF3FB2" w:rsidRPr="00A422BA">
        <w:rPr>
          <w:sz w:val="23"/>
          <w:szCs w:val="23"/>
        </w:rPr>
        <w:t xml:space="preserve"> занят</w:t>
      </w:r>
      <w:r w:rsidR="00EF3FB2" w:rsidRPr="00A422BA">
        <w:rPr>
          <w:sz w:val="23"/>
          <w:szCs w:val="23"/>
        </w:rPr>
        <w:t>о</w:t>
      </w:r>
      <w:r w:rsidR="00EF3FB2" w:rsidRPr="00A422BA">
        <w:rPr>
          <w:sz w:val="23"/>
          <w:szCs w:val="23"/>
        </w:rPr>
        <w:t xml:space="preserve">сти и повышение эффективности рынка труда </w:t>
      </w:r>
      <w:r w:rsidR="00BE15B0" w:rsidRPr="00A422BA">
        <w:rPr>
          <w:sz w:val="23"/>
          <w:szCs w:val="23"/>
        </w:rPr>
        <w:t xml:space="preserve">(развитие навыков </w:t>
      </w:r>
      <w:r w:rsidR="00880EB1" w:rsidRPr="00A422BA">
        <w:rPr>
          <w:sz w:val="23"/>
          <w:szCs w:val="23"/>
        </w:rPr>
        <w:t>персонала пре</w:t>
      </w:r>
      <w:r w:rsidR="00880EB1" w:rsidRPr="00A422BA">
        <w:rPr>
          <w:sz w:val="23"/>
          <w:szCs w:val="23"/>
        </w:rPr>
        <w:t>д</w:t>
      </w:r>
      <w:r w:rsidR="00880EB1" w:rsidRPr="00A422BA">
        <w:rPr>
          <w:sz w:val="23"/>
          <w:szCs w:val="23"/>
        </w:rPr>
        <w:t>приятия и помощь в трудоустройстве при</w:t>
      </w:r>
      <w:r w:rsidR="00C15FED" w:rsidRPr="00A422BA">
        <w:rPr>
          <w:sz w:val="23"/>
          <w:szCs w:val="23"/>
        </w:rPr>
        <w:t xml:space="preserve"> </w:t>
      </w:r>
      <w:r w:rsidR="00880EB1" w:rsidRPr="00A422BA">
        <w:rPr>
          <w:sz w:val="23"/>
          <w:szCs w:val="23"/>
        </w:rPr>
        <w:t>необходимости)</w:t>
      </w:r>
      <w:r w:rsidR="00F01B71" w:rsidRPr="00A422BA">
        <w:rPr>
          <w:sz w:val="23"/>
          <w:szCs w:val="23"/>
        </w:rPr>
        <w:t>.</w:t>
      </w:r>
    </w:p>
    <w:p w:rsidR="00DE29A5" w:rsidRPr="00A422BA" w:rsidRDefault="00DE29A5" w:rsidP="00A422BA">
      <w:pPr>
        <w:widowControl w:val="0"/>
        <w:spacing w:after="0" w:line="288" w:lineRule="auto"/>
        <w:ind w:firstLine="340"/>
        <w:jc w:val="both"/>
        <w:rPr>
          <w:rFonts w:ascii="Times New Roman" w:hAnsi="Times New Roman" w:cs="Times New Roman"/>
          <w:sz w:val="23"/>
          <w:szCs w:val="23"/>
          <w:shd w:val="clear" w:color="auto" w:fill="FFFFFF"/>
        </w:rPr>
      </w:pPr>
      <w:r w:rsidRPr="00A422BA">
        <w:rPr>
          <w:rFonts w:ascii="Times New Roman" w:hAnsi="Times New Roman" w:cs="Times New Roman"/>
          <w:sz w:val="23"/>
          <w:szCs w:val="23"/>
          <w:shd w:val="clear" w:color="auto" w:fill="FFFFFF"/>
        </w:rPr>
        <w:t xml:space="preserve">Участниками проекта могут стать </w:t>
      </w:r>
      <w:r w:rsidR="001416C7" w:rsidRPr="00A422BA">
        <w:rPr>
          <w:rFonts w:ascii="Times New Roman" w:hAnsi="Times New Roman" w:cs="Times New Roman"/>
          <w:sz w:val="23"/>
          <w:szCs w:val="23"/>
          <w:shd w:val="clear" w:color="auto" w:fill="FFFFFF"/>
        </w:rPr>
        <w:t xml:space="preserve">только </w:t>
      </w:r>
      <w:r w:rsidRPr="00A422BA">
        <w:rPr>
          <w:rFonts w:ascii="Times New Roman" w:hAnsi="Times New Roman" w:cs="Times New Roman"/>
          <w:sz w:val="23"/>
          <w:szCs w:val="23"/>
          <w:shd w:val="clear" w:color="auto" w:fill="FFFFFF"/>
        </w:rPr>
        <w:t>предприятия</w:t>
      </w:r>
      <w:r w:rsidR="001416C7" w:rsidRPr="00A422BA">
        <w:rPr>
          <w:rFonts w:ascii="Times New Roman" w:hAnsi="Times New Roman" w:cs="Times New Roman"/>
          <w:sz w:val="23"/>
          <w:szCs w:val="23"/>
          <w:shd w:val="clear" w:color="auto" w:fill="FFFFFF"/>
        </w:rPr>
        <w:t xml:space="preserve"> региона, который присоединился к национальному проекту. Предприятие должно относит</w:t>
      </w:r>
      <w:r w:rsidR="00EB104F" w:rsidRPr="00A422BA">
        <w:rPr>
          <w:rFonts w:ascii="Times New Roman" w:hAnsi="Times New Roman" w:cs="Times New Roman"/>
          <w:sz w:val="23"/>
          <w:szCs w:val="23"/>
          <w:shd w:val="clear" w:color="auto" w:fill="FFFFFF"/>
        </w:rPr>
        <w:t>ь</w:t>
      </w:r>
      <w:r w:rsidR="001416C7" w:rsidRPr="00A422BA">
        <w:rPr>
          <w:rFonts w:ascii="Times New Roman" w:hAnsi="Times New Roman" w:cs="Times New Roman"/>
          <w:sz w:val="23"/>
          <w:szCs w:val="23"/>
          <w:shd w:val="clear" w:color="auto" w:fill="FFFFFF"/>
        </w:rPr>
        <w:t xml:space="preserve">ся к одной из </w:t>
      </w:r>
      <w:proofErr w:type="spellStart"/>
      <w:r w:rsidRPr="00A422BA">
        <w:rPr>
          <w:rFonts w:ascii="Times New Roman" w:hAnsi="Times New Roman" w:cs="Times New Roman"/>
          <w:sz w:val="23"/>
          <w:szCs w:val="23"/>
          <w:shd w:val="clear" w:color="auto" w:fill="FFFFFF"/>
        </w:rPr>
        <w:t>несырьевых</w:t>
      </w:r>
      <w:proofErr w:type="spellEnd"/>
      <w:r w:rsidRPr="00A422BA">
        <w:rPr>
          <w:rFonts w:ascii="Times New Roman" w:hAnsi="Times New Roman" w:cs="Times New Roman"/>
          <w:sz w:val="23"/>
          <w:szCs w:val="23"/>
          <w:shd w:val="clear" w:color="auto" w:fill="FFFFFF"/>
        </w:rPr>
        <w:t xml:space="preserve"> отраслей (обрабатыва</w:t>
      </w:r>
      <w:r w:rsidRPr="00A422BA">
        <w:rPr>
          <w:rFonts w:ascii="Times New Roman" w:hAnsi="Times New Roman" w:cs="Times New Roman"/>
          <w:sz w:val="23"/>
          <w:szCs w:val="23"/>
          <w:shd w:val="clear" w:color="auto" w:fill="FFFFFF"/>
        </w:rPr>
        <w:t>ю</w:t>
      </w:r>
      <w:r w:rsidRPr="00A422BA">
        <w:rPr>
          <w:rFonts w:ascii="Times New Roman" w:hAnsi="Times New Roman" w:cs="Times New Roman"/>
          <w:sz w:val="23"/>
          <w:szCs w:val="23"/>
          <w:shd w:val="clear" w:color="auto" w:fill="FFFFFF"/>
        </w:rPr>
        <w:t>щие производства, сельское хозяйство, транспорт, строительство, ЖКХ)</w:t>
      </w:r>
      <w:r w:rsidR="001416C7" w:rsidRPr="00A422BA">
        <w:rPr>
          <w:rFonts w:ascii="Times New Roman" w:hAnsi="Times New Roman" w:cs="Times New Roman"/>
          <w:sz w:val="23"/>
          <w:szCs w:val="23"/>
          <w:shd w:val="clear" w:color="auto" w:fill="FFFFFF"/>
        </w:rPr>
        <w:t>, иметь</w:t>
      </w:r>
      <w:r w:rsidRPr="00A422BA">
        <w:rPr>
          <w:rFonts w:ascii="Times New Roman" w:hAnsi="Times New Roman" w:cs="Times New Roman"/>
          <w:sz w:val="23"/>
          <w:szCs w:val="23"/>
          <w:shd w:val="clear" w:color="auto" w:fill="FFFFFF"/>
        </w:rPr>
        <w:t xml:space="preserve"> </w:t>
      </w:r>
      <w:r w:rsidRPr="00A422BA">
        <w:rPr>
          <w:rFonts w:ascii="Times New Roman" w:hAnsi="Times New Roman" w:cs="Times New Roman"/>
          <w:sz w:val="23"/>
          <w:szCs w:val="23"/>
          <w:shd w:val="clear" w:color="auto" w:fill="FFFFFF"/>
        </w:rPr>
        <w:lastRenderedPageBreak/>
        <w:t>годов</w:t>
      </w:r>
      <w:r w:rsidR="001416C7" w:rsidRPr="00A422BA">
        <w:rPr>
          <w:rFonts w:ascii="Times New Roman" w:hAnsi="Times New Roman" w:cs="Times New Roman"/>
          <w:sz w:val="23"/>
          <w:szCs w:val="23"/>
          <w:shd w:val="clear" w:color="auto" w:fill="FFFFFF"/>
        </w:rPr>
        <w:t>ую</w:t>
      </w:r>
      <w:r w:rsidRPr="00A422BA">
        <w:rPr>
          <w:rFonts w:ascii="Times New Roman" w:hAnsi="Times New Roman" w:cs="Times New Roman"/>
          <w:sz w:val="23"/>
          <w:szCs w:val="23"/>
          <w:shd w:val="clear" w:color="auto" w:fill="FFFFFF"/>
        </w:rPr>
        <w:t xml:space="preserve"> выручк</w:t>
      </w:r>
      <w:r w:rsidR="001416C7" w:rsidRPr="00A422BA">
        <w:rPr>
          <w:rFonts w:ascii="Times New Roman" w:hAnsi="Times New Roman" w:cs="Times New Roman"/>
          <w:sz w:val="23"/>
          <w:szCs w:val="23"/>
          <w:shd w:val="clear" w:color="auto" w:fill="FFFFFF"/>
        </w:rPr>
        <w:t>у</w:t>
      </w:r>
      <w:r w:rsidRPr="00A422BA">
        <w:rPr>
          <w:rFonts w:ascii="Times New Roman" w:hAnsi="Times New Roman" w:cs="Times New Roman"/>
          <w:sz w:val="23"/>
          <w:szCs w:val="23"/>
          <w:shd w:val="clear" w:color="auto" w:fill="FFFFFF"/>
        </w:rPr>
        <w:t xml:space="preserve"> от 400 </w:t>
      </w:r>
      <w:proofErr w:type="gramStart"/>
      <w:r w:rsidRPr="00A422BA">
        <w:rPr>
          <w:rFonts w:ascii="Times New Roman" w:hAnsi="Times New Roman" w:cs="Times New Roman"/>
          <w:sz w:val="23"/>
          <w:szCs w:val="23"/>
          <w:shd w:val="clear" w:color="auto" w:fill="FFFFFF"/>
        </w:rPr>
        <w:t>млн</w:t>
      </w:r>
      <w:proofErr w:type="gramEnd"/>
      <w:r w:rsidRPr="00A422BA">
        <w:rPr>
          <w:rFonts w:ascii="Times New Roman" w:hAnsi="Times New Roman" w:cs="Times New Roman"/>
          <w:sz w:val="23"/>
          <w:szCs w:val="23"/>
          <w:shd w:val="clear" w:color="auto" w:fill="FFFFFF"/>
        </w:rPr>
        <w:t xml:space="preserve"> руб. до 30 млрд</w:t>
      </w:r>
      <w:r w:rsidR="001416C7" w:rsidRPr="00A422BA">
        <w:rPr>
          <w:rFonts w:ascii="Times New Roman" w:hAnsi="Times New Roman" w:cs="Times New Roman"/>
          <w:sz w:val="23"/>
          <w:szCs w:val="23"/>
          <w:shd w:val="clear" w:color="auto" w:fill="FFFFFF"/>
        </w:rPr>
        <w:t xml:space="preserve"> руб., потенциал повышения прои</w:t>
      </w:r>
      <w:r w:rsidR="001416C7" w:rsidRPr="00A422BA">
        <w:rPr>
          <w:rFonts w:ascii="Times New Roman" w:hAnsi="Times New Roman" w:cs="Times New Roman"/>
          <w:sz w:val="23"/>
          <w:szCs w:val="23"/>
          <w:shd w:val="clear" w:color="auto" w:fill="FFFFFF"/>
        </w:rPr>
        <w:t>з</w:t>
      </w:r>
      <w:r w:rsidR="001416C7" w:rsidRPr="00A422BA">
        <w:rPr>
          <w:rFonts w:ascii="Times New Roman" w:hAnsi="Times New Roman" w:cs="Times New Roman"/>
          <w:sz w:val="23"/>
          <w:szCs w:val="23"/>
          <w:shd w:val="clear" w:color="auto" w:fill="FFFFFF"/>
        </w:rPr>
        <w:t>водительности труда не менее 10</w:t>
      </w:r>
      <w:r w:rsidR="00EB104F" w:rsidRPr="00A422BA">
        <w:rPr>
          <w:rFonts w:ascii="Times New Roman" w:hAnsi="Times New Roman" w:cs="Times New Roman"/>
          <w:sz w:val="23"/>
          <w:szCs w:val="23"/>
          <w:shd w:val="clear" w:color="auto" w:fill="FFFFFF"/>
        </w:rPr>
        <w:t xml:space="preserve"> </w:t>
      </w:r>
      <w:r w:rsidR="001416C7" w:rsidRPr="00A422BA">
        <w:rPr>
          <w:rFonts w:ascii="Times New Roman" w:hAnsi="Times New Roman" w:cs="Times New Roman"/>
          <w:sz w:val="23"/>
          <w:szCs w:val="23"/>
          <w:shd w:val="clear" w:color="auto" w:fill="FFFFFF"/>
        </w:rPr>
        <w:t>%, доля налоговых резидентов иностранных гос</w:t>
      </w:r>
      <w:r w:rsidR="001416C7" w:rsidRPr="00A422BA">
        <w:rPr>
          <w:rFonts w:ascii="Times New Roman" w:hAnsi="Times New Roman" w:cs="Times New Roman"/>
          <w:sz w:val="23"/>
          <w:szCs w:val="23"/>
          <w:shd w:val="clear" w:color="auto" w:fill="FFFFFF"/>
        </w:rPr>
        <w:t>у</w:t>
      </w:r>
      <w:r w:rsidR="001416C7" w:rsidRPr="00A422BA">
        <w:rPr>
          <w:rFonts w:ascii="Times New Roman" w:hAnsi="Times New Roman" w:cs="Times New Roman"/>
          <w:sz w:val="23"/>
          <w:szCs w:val="23"/>
          <w:shd w:val="clear" w:color="auto" w:fill="FFFFFF"/>
        </w:rPr>
        <w:t>дарств в уставном капитале не должна превышать 25</w:t>
      </w:r>
      <w:r w:rsidR="00EB104F" w:rsidRPr="00A422BA">
        <w:rPr>
          <w:rFonts w:ascii="Times New Roman" w:hAnsi="Times New Roman" w:cs="Times New Roman"/>
          <w:sz w:val="23"/>
          <w:szCs w:val="23"/>
          <w:shd w:val="clear" w:color="auto" w:fill="FFFFFF"/>
        </w:rPr>
        <w:t xml:space="preserve"> </w:t>
      </w:r>
      <w:r w:rsidR="001416C7" w:rsidRPr="00A422BA">
        <w:rPr>
          <w:rFonts w:ascii="Times New Roman" w:hAnsi="Times New Roman" w:cs="Times New Roman"/>
          <w:sz w:val="23"/>
          <w:szCs w:val="23"/>
          <w:shd w:val="clear" w:color="auto" w:fill="FFFFFF"/>
        </w:rPr>
        <w:t>%. Участие для предпри</w:t>
      </w:r>
      <w:r w:rsidR="001416C7" w:rsidRPr="00A422BA">
        <w:rPr>
          <w:rFonts w:ascii="Times New Roman" w:hAnsi="Times New Roman" w:cs="Times New Roman"/>
          <w:sz w:val="23"/>
          <w:szCs w:val="23"/>
          <w:shd w:val="clear" w:color="auto" w:fill="FFFFFF"/>
        </w:rPr>
        <w:t>я</w:t>
      </w:r>
      <w:r w:rsidR="001416C7" w:rsidRPr="00A422BA">
        <w:rPr>
          <w:rFonts w:ascii="Times New Roman" w:hAnsi="Times New Roman" w:cs="Times New Roman"/>
          <w:sz w:val="23"/>
          <w:szCs w:val="23"/>
          <w:shd w:val="clear" w:color="auto" w:fill="FFFFFF"/>
        </w:rPr>
        <w:t>тий в проекте осуществляется на безво</w:t>
      </w:r>
      <w:r w:rsidR="001416C7" w:rsidRPr="00A422BA">
        <w:rPr>
          <w:rFonts w:ascii="Times New Roman" w:hAnsi="Times New Roman" w:cs="Times New Roman"/>
          <w:sz w:val="23"/>
          <w:szCs w:val="23"/>
          <w:shd w:val="clear" w:color="auto" w:fill="FFFFFF"/>
        </w:rPr>
        <w:t>з</w:t>
      </w:r>
      <w:r w:rsidR="001416C7" w:rsidRPr="00A422BA">
        <w:rPr>
          <w:rFonts w:ascii="Times New Roman" w:hAnsi="Times New Roman" w:cs="Times New Roman"/>
          <w:sz w:val="23"/>
          <w:szCs w:val="23"/>
          <w:shd w:val="clear" w:color="auto" w:fill="FFFFFF"/>
        </w:rPr>
        <w:t>мездной основе.</w:t>
      </w:r>
    </w:p>
    <w:p w:rsidR="00BE15B0" w:rsidRPr="00A422BA" w:rsidRDefault="00EB104F" w:rsidP="00A422BA">
      <w:pPr>
        <w:widowControl w:val="0"/>
        <w:spacing w:after="0" w:line="288" w:lineRule="auto"/>
        <w:ind w:firstLine="340"/>
        <w:jc w:val="both"/>
        <w:rPr>
          <w:rFonts w:ascii="Times New Roman" w:hAnsi="Times New Roman" w:cs="Times New Roman"/>
          <w:sz w:val="23"/>
          <w:szCs w:val="23"/>
          <w:shd w:val="clear" w:color="auto" w:fill="FFFFFF"/>
        </w:rPr>
      </w:pPr>
      <w:r w:rsidRPr="00A422BA">
        <w:rPr>
          <w:rFonts w:ascii="Times New Roman" w:hAnsi="Times New Roman" w:cs="Times New Roman"/>
          <w:sz w:val="23"/>
          <w:szCs w:val="23"/>
          <w:shd w:val="clear" w:color="auto" w:fill="FFFFFF"/>
        </w:rPr>
        <w:t>Планируется, что к 2024 г.</w:t>
      </w:r>
      <w:r w:rsidR="007D7EFE" w:rsidRPr="00A422BA">
        <w:rPr>
          <w:rFonts w:ascii="Times New Roman" w:hAnsi="Times New Roman" w:cs="Times New Roman"/>
          <w:sz w:val="23"/>
          <w:szCs w:val="23"/>
          <w:shd w:val="clear" w:color="auto" w:fill="FFFFFF"/>
        </w:rPr>
        <w:t xml:space="preserve"> к проекту присоедин</w:t>
      </w:r>
      <w:r w:rsidR="00340F93" w:rsidRPr="00A422BA">
        <w:rPr>
          <w:rFonts w:ascii="Times New Roman" w:hAnsi="Times New Roman" w:cs="Times New Roman"/>
          <w:sz w:val="23"/>
          <w:szCs w:val="23"/>
          <w:shd w:val="clear" w:color="auto" w:fill="FFFFFF"/>
        </w:rPr>
        <w:t>и</w:t>
      </w:r>
      <w:r w:rsidR="007D7EFE" w:rsidRPr="00A422BA">
        <w:rPr>
          <w:rFonts w:ascii="Times New Roman" w:hAnsi="Times New Roman" w:cs="Times New Roman"/>
          <w:sz w:val="23"/>
          <w:szCs w:val="23"/>
          <w:shd w:val="clear" w:color="auto" w:fill="FFFFFF"/>
        </w:rPr>
        <w:t xml:space="preserve">тся 10 000 средних и крупных предприятий </w:t>
      </w:r>
      <w:proofErr w:type="spellStart"/>
      <w:r w:rsidR="007D7EFE" w:rsidRPr="00A422BA">
        <w:rPr>
          <w:rFonts w:ascii="Times New Roman" w:hAnsi="Times New Roman" w:cs="Times New Roman"/>
          <w:sz w:val="23"/>
          <w:szCs w:val="23"/>
          <w:shd w:val="clear" w:color="auto" w:fill="FFFFFF"/>
        </w:rPr>
        <w:t>несырьевых</w:t>
      </w:r>
      <w:proofErr w:type="spellEnd"/>
      <w:r w:rsidR="007D7EFE" w:rsidRPr="00A422BA">
        <w:rPr>
          <w:rFonts w:ascii="Times New Roman" w:hAnsi="Times New Roman" w:cs="Times New Roman"/>
          <w:sz w:val="23"/>
          <w:szCs w:val="23"/>
          <w:shd w:val="clear" w:color="auto" w:fill="FFFFFF"/>
        </w:rPr>
        <w:t xml:space="preserve"> отраслей эк</w:t>
      </w:r>
      <w:r w:rsidR="007D7EFE" w:rsidRPr="00A422BA">
        <w:rPr>
          <w:rFonts w:ascii="Times New Roman" w:hAnsi="Times New Roman" w:cs="Times New Roman"/>
          <w:sz w:val="23"/>
          <w:szCs w:val="23"/>
          <w:shd w:val="clear" w:color="auto" w:fill="FFFFFF"/>
        </w:rPr>
        <w:t>о</w:t>
      </w:r>
      <w:r w:rsidR="007D7EFE" w:rsidRPr="00A422BA">
        <w:rPr>
          <w:rFonts w:ascii="Times New Roman" w:hAnsi="Times New Roman" w:cs="Times New Roman"/>
          <w:sz w:val="23"/>
          <w:szCs w:val="23"/>
          <w:shd w:val="clear" w:color="auto" w:fill="FFFFFF"/>
        </w:rPr>
        <w:t>номики из 85 субъектов Российской Ф</w:t>
      </w:r>
      <w:r w:rsidR="007D7EFE" w:rsidRPr="00A422BA">
        <w:rPr>
          <w:rFonts w:ascii="Times New Roman" w:hAnsi="Times New Roman" w:cs="Times New Roman"/>
          <w:sz w:val="23"/>
          <w:szCs w:val="23"/>
          <w:shd w:val="clear" w:color="auto" w:fill="FFFFFF"/>
        </w:rPr>
        <w:t>е</w:t>
      </w:r>
      <w:r w:rsidR="007D7EFE" w:rsidRPr="00A422BA">
        <w:rPr>
          <w:rFonts w:ascii="Times New Roman" w:hAnsi="Times New Roman" w:cs="Times New Roman"/>
          <w:sz w:val="23"/>
          <w:szCs w:val="23"/>
          <w:shd w:val="clear" w:color="auto" w:fill="FFFFFF"/>
        </w:rPr>
        <w:t xml:space="preserve">дерации. </w:t>
      </w:r>
      <w:r w:rsidR="00BE15B0" w:rsidRPr="00A422BA">
        <w:rPr>
          <w:rFonts w:ascii="Times New Roman" w:hAnsi="Times New Roman" w:cs="Times New Roman"/>
          <w:sz w:val="23"/>
          <w:szCs w:val="23"/>
          <w:shd w:val="clear" w:color="auto" w:fill="FFFFFF"/>
        </w:rPr>
        <w:t>По состоя</w:t>
      </w:r>
      <w:r w:rsidRPr="00A422BA">
        <w:rPr>
          <w:rFonts w:ascii="Times New Roman" w:hAnsi="Times New Roman" w:cs="Times New Roman"/>
          <w:sz w:val="23"/>
          <w:szCs w:val="23"/>
          <w:shd w:val="clear" w:color="auto" w:fill="FFFFFF"/>
        </w:rPr>
        <w:t>нию на ноябрь 2019 г.</w:t>
      </w:r>
      <w:r w:rsidR="00BE15B0" w:rsidRPr="00A422BA">
        <w:rPr>
          <w:rFonts w:ascii="Times New Roman" w:hAnsi="Times New Roman" w:cs="Times New Roman"/>
          <w:sz w:val="23"/>
          <w:szCs w:val="23"/>
          <w:shd w:val="clear" w:color="auto" w:fill="FFFFFF"/>
        </w:rPr>
        <w:t xml:space="preserve"> в проекте принимали участие 700 пре</w:t>
      </w:r>
      <w:r w:rsidR="00BE15B0" w:rsidRPr="00A422BA">
        <w:rPr>
          <w:rFonts w:ascii="Times New Roman" w:hAnsi="Times New Roman" w:cs="Times New Roman"/>
          <w:sz w:val="23"/>
          <w:szCs w:val="23"/>
          <w:shd w:val="clear" w:color="auto" w:fill="FFFFFF"/>
        </w:rPr>
        <w:t>д</w:t>
      </w:r>
      <w:r w:rsidR="00BE15B0" w:rsidRPr="00A422BA">
        <w:rPr>
          <w:rFonts w:ascii="Times New Roman" w:hAnsi="Times New Roman" w:cs="Times New Roman"/>
          <w:sz w:val="23"/>
          <w:szCs w:val="23"/>
          <w:shd w:val="clear" w:color="auto" w:fill="FFFFFF"/>
        </w:rPr>
        <w:t>приятий из 36 субъектов Российской Ф</w:t>
      </w:r>
      <w:r w:rsidR="00BE15B0" w:rsidRPr="00A422BA">
        <w:rPr>
          <w:rFonts w:ascii="Times New Roman" w:hAnsi="Times New Roman" w:cs="Times New Roman"/>
          <w:sz w:val="23"/>
          <w:szCs w:val="23"/>
          <w:shd w:val="clear" w:color="auto" w:fill="FFFFFF"/>
        </w:rPr>
        <w:t>е</w:t>
      </w:r>
      <w:r w:rsidR="00BE15B0" w:rsidRPr="00A422BA">
        <w:rPr>
          <w:rFonts w:ascii="Times New Roman" w:hAnsi="Times New Roman" w:cs="Times New Roman"/>
          <w:sz w:val="23"/>
          <w:szCs w:val="23"/>
          <w:shd w:val="clear" w:color="auto" w:fill="FFFFFF"/>
        </w:rPr>
        <w:t>дерации, из них 58</w:t>
      </w:r>
      <w:r w:rsidRPr="00A422BA">
        <w:rPr>
          <w:rFonts w:ascii="Times New Roman" w:hAnsi="Times New Roman" w:cs="Times New Roman"/>
          <w:sz w:val="23"/>
          <w:szCs w:val="23"/>
          <w:shd w:val="clear" w:color="auto" w:fill="FFFFFF"/>
        </w:rPr>
        <w:t xml:space="preserve"> </w:t>
      </w:r>
      <w:r w:rsidR="00BE15B0" w:rsidRPr="00A422BA">
        <w:rPr>
          <w:rFonts w:ascii="Times New Roman" w:hAnsi="Times New Roman" w:cs="Times New Roman"/>
          <w:sz w:val="23"/>
          <w:szCs w:val="23"/>
          <w:shd w:val="clear" w:color="auto" w:fill="FFFFFF"/>
        </w:rPr>
        <w:t>% предприятий,</w:t>
      </w:r>
      <w:r w:rsidRPr="00A422BA">
        <w:rPr>
          <w:rFonts w:ascii="Times New Roman" w:hAnsi="Times New Roman" w:cs="Times New Roman"/>
          <w:sz w:val="23"/>
          <w:szCs w:val="23"/>
          <w:shd w:val="clear" w:color="auto" w:fill="FFFFFF"/>
        </w:rPr>
        <w:t xml:space="preserve"> з</w:t>
      </w:r>
      <w:r w:rsidRPr="00A422BA">
        <w:rPr>
          <w:rFonts w:ascii="Times New Roman" w:hAnsi="Times New Roman" w:cs="Times New Roman"/>
          <w:sz w:val="23"/>
          <w:szCs w:val="23"/>
          <w:shd w:val="clear" w:color="auto" w:fill="FFFFFF"/>
        </w:rPr>
        <w:t>а</w:t>
      </w:r>
      <w:r w:rsidRPr="00A422BA">
        <w:rPr>
          <w:rFonts w:ascii="Times New Roman" w:hAnsi="Times New Roman" w:cs="Times New Roman"/>
          <w:sz w:val="23"/>
          <w:szCs w:val="23"/>
          <w:shd w:val="clear" w:color="auto" w:fill="FFFFFF"/>
        </w:rPr>
        <w:t>вершивших проекты в 2018 г.</w:t>
      </w:r>
      <w:r w:rsidR="00BE15B0" w:rsidRPr="00A422BA">
        <w:rPr>
          <w:rFonts w:ascii="Times New Roman" w:hAnsi="Times New Roman" w:cs="Times New Roman"/>
          <w:sz w:val="23"/>
          <w:szCs w:val="23"/>
          <w:shd w:val="clear" w:color="auto" w:fill="FFFFFF"/>
        </w:rPr>
        <w:t>, повысили производительность труда на 10</w:t>
      </w:r>
      <w:r w:rsidRPr="00A422BA">
        <w:rPr>
          <w:rFonts w:ascii="Times New Roman" w:hAnsi="Times New Roman" w:cs="Times New Roman"/>
          <w:sz w:val="23"/>
          <w:szCs w:val="23"/>
          <w:shd w:val="clear" w:color="auto" w:fill="FFFFFF"/>
        </w:rPr>
        <w:t xml:space="preserve"> </w:t>
      </w:r>
      <w:r w:rsidR="00BE15B0" w:rsidRPr="00A422BA">
        <w:rPr>
          <w:rFonts w:ascii="Times New Roman" w:hAnsi="Times New Roman" w:cs="Times New Roman"/>
          <w:sz w:val="23"/>
          <w:szCs w:val="23"/>
          <w:shd w:val="clear" w:color="auto" w:fill="FFFFFF"/>
        </w:rPr>
        <w:t xml:space="preserve">%. </w:t>
      </w:r>
      <w:r w:rsidRPr="00A422BA">
        <w:rPr>
          <w:rFonts w:ascii="Times New Roman" w:hAnsi="Times New Roman" w:cs="Times New Roman"/>
          <w:sz w:val="23"/>
          <w:szCs w:val="23"/>
          <w:shd w:val="clear" w:color="auto" w:fill="FFFFFF"/>
        </w:rPr>
        <w:t>В 2020 г.</w:t>
      </w:r>
      <w:r w:rsidR="00880EB1" w:rsidRPr="00A422BA">
        <w:rPr>
          <w:rFonts w:ascii="Times New Roman" w:hAnsi="Times New Roman" w:cs="Times New Roman"/>
          <w:sz w:val="23"/>
          <w:szCs w:val="23"/>
          <w:shd w:val="clear" w:color="auto" w:fill="FFFFFF"/>
        </w:rPr>
        <w:t xml:space="preserve"> </w:t>
      </w:r>
      <w:r w:rsidR="009B1B52" w:rsidRPr="00A422BA">
        <w:rPr>
          <w:rFonts w:ascii="Times New Roman" w:hAnsi="Times New Roman" w:cs="Times New Roman"/>
          <w:sz w:val="23"/>
          <w:szCs w:val="23"/>
          <w:shd w:val="clear" w:color="auto" w:fill="FFFFFF"/>
        </w:rPr>
        <w:t xml:space="preserve">к </w:t>
      </w:r>
      <w:r w:rsidR="00880EB1" w:rsidRPr="00A422BA">
        <w:rPr>
          <w:rFonts w:ascii="Times New Roman" w:hAnsi="Times New Roman" w:cs="Times New Roman"/>
          <w:sz w:val="23"/>
          <w:szCs w:val="23"/>
          <w:shd w:val="clear" w:color="auto" w:fill="FFFFFF"/>
        </w:rPr>
        <w:t>проект</w:t>
      </w:r>
      <w:r w:rsidR="009B1B52" w:rsidRPr="00A422BA">
        <w:rPr>
          <w:rFonts w:ascii="Times New Roman" w:hAnsi="Times New Roman" w:cs="Times New Roman"/>
          <w:sz w:val="23"/>
          <w:szCs w:val="23"/>
          <w:shd w:val="clear" w:color="auto" w:fill="FFFFFF"/>
        </w:rPr>
        <w:t>у</w:t>
      </w:r>
      <w:r w:rsidR="00880EB1" w:rsidRPr="00A422BA">
        <w:rPr>
          <w:rFonts w:ascii="Times New Roman" w:hAnsi="Times New Roman" w:cs="Times New Roman"/>
          <w:sz w:val="23"/>
          <w:szCs w:val="23"/>
          <w:shd w:val="clear" w:color="auto" w:fill="FFFFFF"/>
        </w:rPr>
        <w:t xml:space="preserve"> </w:t>
      </w:r>
      <w:r w:rsidR="009B1B52" w:rsidRPr="00A422BA">
        <w:rPr>
          <w:rFonts w:ascii="Times New Roman" w:hAnsi="Times New Roman" w:cs="Times New Roman"/>
          <w:sz w:val="23"/>
          <w:szCs w:val="23"/>
          <w:shd w:val="clear" w:color="auto" w:fill="FFFFFF"/>
        </w:rPr>
        <w:t xml:space="preserve">подключатся </w:t>
      </w:r>
      <w:r w:rsidRPr="00A422BA">
        <w:rPr>
          <w:rFonts w:ascii="Times New Roman" w:hAnsi="Times New Roman" w:cs="Times New Roman"/>
          <w:sz w:val="23"/>
          <w:szCs w:val="23"/>
          <w:shd w:val="clear" w:color="auto" w:fill="FFFFFF"/>
        </w:rPr>
        <w:t>ещё</w:t>
      </w:r>
      <w:r w:rsidR="00880EB1" w:rsidRPr="00A422BA">
        <w:rPr>
          <w:rFonts w:ascii="Times New Roman" w:hAnsi="Times New Roman" w:cs="Times New Roman"/>
          <w:sz w:val="23"/>
          <w:szCs w:val="23"/>
          <w:shd w:val="clear" w:color="auto" w:fill="FFFFFF"/>
        </w:rPr>
        <w:t xml:space="preserve"> 28 субъектов Российской Федерации.</w:t>
      </w:r>
    </w:p>
    <w:p w:rsidR="00C81350" w:rsidRPr="00A422BA" w:rsidRDefault="007D7EFE" w:rsidP="00A422BA">
      <w:pPr>
        <w:widowControl w:val="0"/>
        <w:spacing w:after="0" w:line="288" w:lineRule="auto"/>
        <w:ind w:firstLine="340"/>
        <w:jc w:val="both"/>
        <w:rPr>
          <w:rFonts w:ascii="Times New Roman" w:hAnsi="Times New Roman" w:cs="Times New Roman"/>
          <w:spacing w:val="-4"/>
          <w:sz w:val="23"/>
          <w:szCs w:val="23"/>
          <w:shd w:val="clear" w:color="auto" w:fill="FFFFFF"/>
        </w:rPr>
      </w:pPr>
      <w:r w:rsidRPr="00A422BA">
        <w:rPr>
          <w:rFonts w:ascii="Times New Roman" w:hAnsi="Times New Roman" w:cs="Times New Roman"/>
          <w:spacing w:val="-4"/>
          <w:sz w:val="23"/>
          <w:szCs w:val="23"/>
          <w:shd w:val="clear" w:color="auto" w:fill="FFFFFF"/>
        </w:rPr>
        <w:t>Адресную помощь в реализации мер</w:t>
      </w:r>
      <w:r w:rsidRPr="00A422BA">
        <w:rPr>
          <w:rFonts w:ascii="Times New Roman" w:hAnsi="Times New Roman" w:cs="Times New Roman"/>
          <w:spacing w:val="-4"/>
          <w:sz w:val="23"/>
          <w:szCs w:val="23"/>
          <w:shd w:val="clear" w:color="auto" w:fill="FFFFFF"/>
        </w:rPr>
        <w:t>о</w:t>
      </w:r>
      <w:r w:rsidRPr="00A422BA">
        <w:rPr>
          <w:rFonts w:ascii="Times New Roman" w:hAnsi="Times New Roman" w:cs="Times New Roman"/>
          <w:spacing w:val="-4"/>
          <w:sz w:val="23"/>
          <w:szCs w:val="23"/>
          <w:shd w:val="clear" w:color="auto" w:fill="FFFFFF"/>
        </w:rPr>
        <w:t>приятий по повышению производительн</w:t>
      </w:r>
      <w:r w:rsidRPr="00A422BA">
        <w:rPr>
          <w:rFonts w:ascii="Times New Roman" w:hAnsi="Times New Roman" w:cs="Times New Roman"/>
          <w:spacing w:val="-4"/>
          <w:sz w:val="23"/>
          <w:szCs w:val="23"/>
          <w:shd w:val="clear" w:color="auto" w:fill="FFFFFF"/>
        </w:rPr>
        <w:t>о</w:t>
      </w:r>
      <w:r w:rsidRPr="00A422BA">
        <w:rPr>
          <w:rFonts w:ascii="Times New Roman" w:hAnsi="Times New Roman" w:cs="Times New Roman"/>
          <w:spacing w:val="-4"/>
          <w:sz w:val="23"/>
          <w:szCs w:val="23"/>
          <w:shd w:val="clear" w:color="auto" w:fill="FFFFFF"/>
        </w:rPr>
        <w:t>сти труда предприятиям-участникам прое</w:t>
      </w:r>
      <w:r w:rsidRPr="00A422BA">
        <w:rPr>
          <w:rFonts w:ascii="Times New Roman" w:hAnsi="Times New Roman" w:cs="Times New Roman"/>
          <w:spacing w:val="-4"/>
          <w:sz w:val="23"/>
          <w:szCs w:val="23"/>
          <w:shd w:val="clear" w:color="auto" w:fill="FFFFFF"/>
        </w:rPr>
        <w:t>к</w:t>
      </w:r>
      <w:r w:rsidRPr="00A422BA">
        <w:rPr>
          <w:rFonts w:ascii="Times New Roman" w:hAnsi="Times New Roman" w:cs="Times New Roman"/>
          <w:spacing w:val="-4"/>
          <w:sz w:val="23"/>
          <w:szCs w:val="23"/>
          <w:shd w:val="clear" w:color="auto" w:fill="FFFFFF"/>
        </w:rPr>
        <w:t>та оказывает оператор проекта – Федерал</w:t>
      </w:r>
      <w:r w:rsidRPr="00A422BA">
        <w:rPr>
          <w:rFonts w:ascii="Times New Roman" w:hAnsi="Times New Roman" w:cs="Times New Roman"/>
          <w:spacing w:val="-4"/>
          <w:sz w:val="23"/>
          <w:szCs w:val="23"/>
          <w:shd w:val="clear" w:color="auto" w:fill="FFFFFF"/>
        </w:rPr>
        <w:t>ь</w:t>
      </w:r>
      <w:r w:rsidRPr="00A422BA">
        <w:rPr>
          <w:rFonts w:ascii="Times New Roman" w:hAnsi="Times New Roman" w:cs="Times New Roman"/>
          <w:spacing w:val="-4"/>
          <w:sz w:val="23"/>
          <w:szCs w:val="23"/>
          <w:shd w:val="clear" w:color="auto" w:fill="FFFFFF"/>
        </w:rPr>
        <w:t>ный центр компетенций в сфере произв</w:t>
      </w:r>
      <w:r w:rsidRPr="00A422BA">
        <w:rPr>
          <w:rFonts w:ascii="Times New Roman" w:hAnsi="Times New Roman" w:cs="Times New Roman"/>
          <w:spacing w:val="-4"/>
          <w:sz w:val="23"/>
          <w:szCs w:val="23"/>
          <w:shd w:val="clear" w:color="auto" w:fill="FFFFFF"/>
        </w:rPr>
        <w:t>о</w:t>
      </w:r>
      <w:r w:rsidRPr="00A422BA">
        <w:rPr>
          <w:rFonts w:ascii="Times New Roman" w:hAnsi="Times New Roman" w:cs="Times New Roman"/>
          <w:spacing w:val="-4"/>
          <w:sz w:val="23"/>
          <w:szCs w:val="23"/>
          <w:shd w:val="clear" w:color="auto" w:fill="FFFFFF"/>
        </w:rPr>
        <w:t>дительности труда (ФЦК).</w:t>
      </w:r>
      <w:r w:rsidR="00BE15B0" w:rsidRPr="00A422BA">
        <w:rPr>
          <w:rFonts w:ascii="Times New Roman" w:hAnsi="Times New Roman" w:cs="Times New Roman"/>
          <w:spacing w:val="-4"/>
          <w:sz w:val="23"/>
          <w:szCs w:val="23"/>
          <w:shd w:val="clear" w:color="auto" w:fill="FFFFFF"/>
        </w:rPr>
        <w:t xml:space="preserve"> </w:t>
      </w:r>
      <w:proofErr w:type="gramStart"/>
      <w:r w:rsidR="00BD2BC2" w:rsidRPr="00A422BA">
        <w:rPr>
          <w:rFonts w:ascii="Times New Roman" w:hAnsi="Times New Roman" w:cs="Times New Roman"/>
          <w:spacing w:val="-4"/>
          <w:sz w:val="23"/>
          <w:szCs w:val="23"/>
          <w:shd w:val="clear" w:color="auto" w:fill="FFFFFF"/>
        </w:rPr>
        <w:t xml:space="preserve">На предприятие, подавшее заявку на участие в </w:t>
      </w:r>
      <w:r w:rsidR="00C81350" w:rsidRPr="00A422BA">
        <w:rPr>
          <w:rFonts w:ascii="Times New Roman" w:hAnsi="Times New Roman" w:cs="Times New Roman"/>
          <w:spacing w:val="-4"/>
          <w:sz w:val="23"/>
          <w:szCs w:val="23"/>
          <w:shd w:val="clear" w:color="auto" w:fill="FFFFFF"/>
        </w:rPr>
        <w:t>проекте и прошедшее квалификационн</w:t>
      </w:r>
      <w:r w:rsidR="00C15FED" w:rsidRPr="00A422BA">
        <w:rPr>
          <w:rFonts w:ascii="Times New Roman" w:hAnsi="Times New Roman" w:cs="Times New Roman"/>
          <w:spacing w:val="-4"/>
          <w:sz w:val="23"/>
          <w:szCs w:val="23"/>
          <w:shd w:val="clear" w:color="auto" w:fill="FFFFFF"/>
        </w:rPr>
        <w:t>ы</w:t>
      </w:r>
      <w:r w:rsidR="00C81350" w:rsidRPr="00A422BA">
        <w:rPr>
          <w:rFonts w:ascii="Times New Roman" w:hAnsi="Times New Roman" w:cs="Times New Roman"/>
          <w:spacing w:val="-4"/>
          <w:sz w:val="23"/>
          <w:szCs w:val="23"/>
          <w:shd w:val="clear" w:color="auto" w:fill="FFFFFF"/>
        </w:rPr>
        <w:t xml:space="preserve">й отбор, </w:t>
      </w:r>
      <w:r w:rsidR="00BD2BC2" w:rsidRPr="00A422BA">
        <w:rPr>
          <w:rFonts w:ascii="Times New Roman" w:hAnsi="Times New Roman" w:cs="Times New Roman"/>
          <w:spacing w:val="-4"/>
          <w:sz w:val="23"/>
          <w:szCs w:val="23"/>
          <w:shd w:val="clear" w:color="auto" w:fill="FFFFFF"/>
        </w:rPr>
        <w:t xml:space="preserve">направляется команда </w:t>
      </w:r>
      <w:r w:rsidR="00C81350" w:rsidRPr="00A422BA">
        <w:rPr>
          <w:rFonts w:ascii="Times New Roman" w:hAnsi="Times New Roman" w:cs="Times New Roman"/>
          <w:spacing w:val="-4"/>
          <w:sz w:val="23"/>
          <w:szCs w:val="23"/>
          <w:shd w:val="clear" w:color="auto" w:fill="FFFFFF"/>
        </w:rPr>
        <w:t>экспертов</w:t>
      </w:r>
      <w:r w:rsidR="00BD2BC2" w:rsidRPr="00A422BA">
        <w:rPr>
          <w:rFonts w:ascii="Times New Roman" w:hAnsi="Times New Roman" w:cs="Times New Roman"/>
          <w:spacing w:val="-4"/>
          <w:sz w:val="23"/>
          <w:szCs w:val="23"/>
          <w:shd w:val="clear" w:color="auto" w:fill="FFFFFF"/>
        </w:rPr>
        <w:t xml:space="preserve"> ФКЦ</w:t>
      </w:r>
      <w:r w:rsidR="00C81350" w:rsidRPr="00A422BA">
        <w:rPr>
          <w:rFonts w:ascii="Times New Roman" w:hAnsi="Times New Roman" w:cs="Times New Roman"/>
          <w:spacing w:val="-4"/>
          <w:sz w:val="23"/>
          <w:szCs w:val="23"/>
          <w:shd w:val="clear" w:color="auto" w:fill="FFFFFF"/>
        </w:rPr>
        <w:t>, к</w:t>
      </w:r>
      <w:r w:rsidR="00C81350" w:rsidRPr="00A422BA">
        <w:rPr>
          <w:rFonts w:ascii="Times New Roman" w:hAnsi="Times New Roman" w:cs="Times New Roman"/>
          <w:spacing w:val="-4"/>
          <w:sz w:val="23"/>
          <w:szCs w:val="23"/>
          <w:shd w:val="clear" w:color="auto" w:fill="FFFFFF"/>
        </w:rPr>
        <w:t>о</w:t>
      </w:r>
      <w:r w:rsidR="00C81350" w:rsidRPr="00A422BA">
        <w:rPr>
          <w:rFonts w:ascii="Times New Roman" w:hAnsi="Times New Roman" w:cs="Times New Roman"/>
          <w:spacing w:val="-4"/>
          <w:sz w:val="23"/>
          <w:szCs w:val="23"/>
          <w:shd w:val="clear" w:color="auto" w:fill="FFFFFF"/>
        </w:rPr>
        <w:t>торая совместно со специалистами пре</w:t>
      </w:r>
      <w:r w:rsidR="00C81350" w:rsidRPr="00A422BA">
        <w:rPr>
          <w:rFonts w:ascii="Times New Roman" w:hAnsi="Times New Roman" w:cs="Times New Roman"/>
          <w:spacing w:val="-4"/>
          <w:sz w:val="23"/>
          <w:szCs w:val="23"/>
          <w:shd w:val="clear" w:color="auto" w:fill="FFFFFF"/>
        </w:rPr>
        <w:t>д</w:t>
      </w:r>
      <w:r w:rsidR="00C81350" w:rsidRPr="00A422BA">
        <w:rPr>
          <w:rFonts w:ascii="Times New Roman" w:hAnsi="Times New Roman" w:cs="Times New Roman"/>
          <w:spacing w:val="-4"/>
          <w:sz w:val="23"/>
          <w:szCs w:val="23"/>
          <w:shd w:val="clear" w:color="auto" w:fill="FFFFFF"/>
        </w:rPr>
        <w:t>приятия выбирает пилотный поток (повт</w:t>
      </w:r>
      <w:r w:rsidR="00C81350" w:rsidRPr="00A422BA">
        <w:rPr>
          <w:rFonts w:ascii="Times New Roman" w:hAnsi="Times New Roman" w:cs="Times New Roman"/>
          <w:spacing w:val="-4"/>
          <w:sz w:val="23"/>
          <w:szCs w:val="23"/>
          <w:shd w:val="clear" w:color="auto" w:fill="FFFFFF"/>
        </w:rPr>
        <w:t>о</w:t>
      </w:r>
      <w:r w:rsidR="00C81350" w:rsidRPr="00A422BA">
        <w:rPr>
          <w:rFonts w:ascii="Times New Roman" w:hAnsi="Times New Roman" w:cs="Times New Roman"/>
          <w:spacing w:val="-4"/>
          <w:sz w:val="23"/>
          <w:szCs w:val="23"/>
          <w:shd w:val="clear" w:color="auto" w:fill="FFFFFF"/>
        </w:rPr>
        <w:t>ряющийся производственный процесс)</w:t>
      </w:r>
      <w:r w:rsidR="00C15FED" w:rsidRPr="00A422BA">
        <w:rPr>
          <w:rFonts w:ascii="Times New Roman" w:hAnsi="Times New Roman" w:cs="Times New Roman"/>
          <w:spacing w:val="-4"/>
          <w:sz w:val="23"/>
          <w:szCs w:val="23"/>
          <w:shd w:val="clear" w:color="auto" w:fill="FFFFFF"/>
        </w:rPr>
        <w:t xml:space="preserve"> с целью его</w:t>
      </w:r>
      <w:r w:rsidR="00C81350" w:rsidRPr="00A422BA">
        <w:rPr>
          <w:rFonts w:ascii="Times New Roman" w:hAnsi="Times New Roman" w:cs="Times New Roman"/>
          <w:spacing w:val="-4"/>
          <w:sz w:val="23"/>
          <w:szCs w:val="23"/>
          <w:shd w:val="clear" w:color="auto" w:fill="FFFFFF"/>
        </w:rPr>
        <w:t xml:space="preserve"> оптимиз</w:t>
      </w:r>
      <w:r w:rsidR="00C15FED" w:rsidRPr="00A422BA">
        <w:rPr>
          <w:rFonts w:ascii="Times New Roman" w:hAnsi="Times New Roman" w:cs="Times New Roman"/>
          <w:spacing w:val="-4"/>
          <w:sz w:val="23"/>
          <w:szCs w:val="23"/>
          <w:shd w:val="clear" w:color="auto" w:fill="FFFFFF"/>
        </w:rPr>
        <w:t>ации</w:t>
      </w:r>
      <w:r w:rsidR="00C81350" w:rsidRPr="00A422BA">
        <w:rPr>
          <w:rFonts w:ascii="Times New Roman" w:hAnsi="Times New Roman" w:cs="Times New Roman"/>
          <w:spacing w:val="-4"/>
          <w:sz w:val="23"/>
          <w:szCs w:val="23"/>
          <w:shd w:val="clear" w:color="auto" w:fill="FFFFFF"/>
        </w:rPr>
        <w:t xml:space="preserve"> на принципах б</w:t>
      </w:r>
      <w:r w:rsidR="00C81350" w:rsidRPr="00A422BA">
        <w:rPr>
          <w:rFonts w:ascii="Times New Roman" w:hAnsi="Times New Roman" w:cs="Times New Roman"/>
          <w:spacing w:val="-4"/>
          <w:sz w:val="23"/>
          <w:szCs w:val="23"/>
          <w:shd w:val="clear" w:color="auto" w:fill="FFFFFF"/>
        </w:rPr>
        <w:t>е</w:t>
      </w:r>
      <w:r w:rsidR="00C81350" w:rsidRPr="00A422BA">
        <w:rPr>
          <w:rFonts w:ascii="Times New Roman" w:hAnsi="Times New Roman" w:cs="Times New Roman"/>
          <w:spacing w:val="-4"/>
          <w:sz w:val="23"/>
          <w:szCs w:val="23"/>
          <w:shd w:val="clear" w:color="auto" w:fill="FFFFFF"/>
        </w:rPr>
        <w:t>режливого производства (выявляются 7 в</w:t>
      </w:r>
      <w:r w:rsidR="00C81350" w:rsidRPr="00A422BA">
        <w:rPr>
          <w:rFonts w:ascii="Times New Roman" w:hAnsi="Times New Roman" w:cs="Times New Roman"/>
          <w:spacing w:val="-4"/>
          <w:sz w:val="23"/>
          <w:szCs w:val="23"/>
          <w:shd w:val="clear" w:color="auto" w:fill="FFFFFF"/>
        </w:rPr>
        <w:t>и</w:t>
      </w:r>
      <w:r w:rsidR="00C81350" w:rsidRPr="00A422BA">
        <w:rPr>
          <w:rFonts w:ascii="Times New Roman" w:hAnsi="Times New Roman" w:cs="Times New Roman"/>
          <w:spacing w:val="-4"/>
          <w:sz w:val="23"/>
          <w:szCs w:val="23"/>
          <w:shd w:val="clear" w:color="auto" w:fill="FFFFFF"/>
        </w:rPr>
        <w:t>дов потерь, составляется карта целевого состояния, разрабатывается и реализуется план мероприятий по устранению потерь).</w:t>
      </w:r>
      <w:proofErr w:type="gramEnd"/>
      <w:r w:rsidR="00C81350" w:rsidRPr="00A422BA">
        <w:rPr>
          <w:rFonts w:ascii="Times New Roman" w:hAnsi="Times New Roman" w:cs="Times New Roman"/>
          <w:spacing w:val="-4"/>
          <w:sz w:val="23"/>
          <w:szCs w:val="23"/>
          <w:shd w:val="clear" w:color="auto" w:fill="FFFFFF"/>
        </w:rPr>
        <w:t xml:space="preserve"> </w:t>
      </w:r>
      <w:r w:rsidR="00C15FED" w:rsidRPr="00A422BA">
        <w:rPr>
          <w:rFonts w:ascii="Times New Roman" w:hAnsi="Times New Roman" w:cs="Times New Roman"/>
          <w:spacing w:val="-4"/>
          <w:sz w:val="23"/>
          <w:szCs w:val="23"/>
          <w:shd w:val="clear" w:color="auto" w:fill="FFFFFF"/>
        </w:rPr>
        <w:t>В течение 6 месяцев</w:t>
      </w:r>
      <w:r w:rsidR="009B1B52" w:rsidRPr="00A422BA">
        <w:rPr>
          <w:rFonts w:ascii="Times New Roman" w:hAnsi="Times New Roman" w:cs="Times New Roman"/>
          <w:spacing w:val="-4"/>
          <w:sz w:val="23"/>
          <w:szCs w:val="23"/>
          <w:shd w:val="clear" w:color="auto" w:fill="FFFFFF"/>
        </w:rPr>
        <w:t>,</w:t>
      </w:r>
      <w:r w:rsidR="00C15FED" w:rsidRPr="00A422BA">
        <w:rPr>
          <w:rFonts w:ascii="Times New Roman" w:hAnsi="Times New Roman" w:cs="Times New Roman"/>
          <w:spacing w:val="-4"/>
          <w:sz w:val="23"/>
          <w:szCs w:val="23"/>
          <w:shd w:val="clear" w:color="auto" w:fill="FFFFFF"/>
        </w:rPr>
        <w:t xml:space="preserve"> одновременно с опт</w:t>
      </w:r>
      <w:r w:rsidR="00C15FED" w:rsidRPr="00A422BA">
        <w:rPr>
          <w:rFonts w:ascii="Times New Roman" w:hAnsi="Times New Roman" w:cs="Times New Roman"/>
          <w:spacing w:val="-4"/>
          <w:sz w:val="23"/>
          <w:szCs w:val="23"/>
          <w:shd w:val="clear" w:color="auto" w:fill="FFFFFF"/>
        </w:rPr>
        <w:t>и</w:t>
      </w:r>
      <w:r w:rsidR="00C15FED" w:rsidRPr="00A422BA">
        <w:rPr>
          <w:rFonts w:ascii="Times New Roman" w:hAnsi="Times New Roman" w:cs="Times New Roman"/>
          <w:spacing w:val="-4"/>
          <w:sz w:val="23"/>
          <w:szCs w:val="23"/>
          <w:shd w:val="clear" w:color="auto" w:fill="FFFFFF"/>
        </w:rPr>
        <w:t>мизацией пилотного потока</w:t>
      </w:r>
      <w:r w:rsidR="009B1B52" w:rsidRPr="00A422BA">
        <w:rPr>
          <w:rFonts w:ascii="Times New Roman" w:hAnsi="Times New Roman" w:cs="Times New Roman"/>
          <w:spacing w:val="-4"/>
          <w:sz w:val="23"/>
          <w:szCs w:val="23"/>
          <w:shd w:val="clear" w:color="auto" w:fill="FFFFFF"/>
        </w:rPr>
        <w:t>,</w:t>
      </w:r>
      <w:r w:rsidR="00C15FED" w:rsidRPr="00A422BA">
        <w:rPr>
          <w:rFonts w:ascii="Times New Roman" w:hAnsi="Times New Roman" w:cs="Times New Roman"/>
          <w:spacing w:val="-4"/>
          <w:sz w:val="23"/>
          <w:szCs w:val="23"/>
          <w:shd w:val="clear" w:color="auto" w:fill="FFFFFF"/>
        </w:rPr>
        <w:t xml:space="preserve"> проводится обучение и сертификация специалистов предприятия для дальнейшей самосто</w:t>
      </w:r>
      <w:r w:rsidR="00C15FED" w:rsidRPr="00A422BA">
        <w:rPr>
          <w:rFonts w:ascii="Times New Roman" w:hAnsi="Times New Roman" w:cs="Times New Roman"/>
          <w:spacing w:val="-4"/>
          <w:sz w:val="23"/>
          <w:szCs w:val="23"/>
          <w:shd w:val="clear" w:color="auto" w:fill="FFFFFF"/>
        </w:rPr>
        <w:t>я</w:t>
      </w:r>
      <w:r w:rsidR="00C15FED" w:rsidRPr="00A422BA">
        <w:rPr>
          <w:rFonts w:ascii="Times New Roman" w:hAnsi="Times New Roman" w:cs="Times New Roman"/>
          <w:spacing w:val="-4"/>
          <w:sz w:val="23"/>
          <w:szCs w:val="23"/>
          <w:shd w:val="clear" w:color="auto" w:fill="FFFFFF"/>
        </w:rPr>
        <w:t>тельной работы по повышению производ</w:t>
      </w:r>
      <w:r w:rsidR="00C15FED" w:rsidRPr="00A422BA">
        <w:rPr>
          <w:rFonts w:ascii="Times New Roman" w:hAnsi="Times New Roman" w:cs="Times New Roman"/>
          <w:spacing w:val="-4"/>
          <w:sz w:val="23"/>
          <w:szCs w:val="23"/>
          <w:shd w:val="clear" w:color="auto" w:fill="FFFFFF"/>
        </w:rPr>
        <w:t>и</w:t>
      </w:r>
      <w:r w:rsidR="00C15FED" w:rsidRPr="00A422BA">
        <w:rPr>
          <w:rFonts w:ascii="Times New Roman" w:hAnsi="Times New Roman" w:cs="Times New Roman"/>
          <w:spacing w:val="-4"/>
          <w:sz w:val="23"/>
          <w:szCs w:val="23"/>
          <w:shd w:val="clear" w:color="auto" w:fill="FFFFFF"/>
        </w:rPr>
        <w:t>тельности труда. Возможные результаты оптимизации производства:</w:t>
      </w:r>
    </w:p>
    <w:p w:rsidR="00C15FED" w:rsidRPr="00A422BA" w:rsidRDefault="009B1B52" w:rsidP="00A422BA">
      <w:pPr>
        <w:widowControl w:val="0"/>
        <w:spacing w:after="0" w:line="288" w:lineRule="auto"/>
        <w:ind w:firstLine="340"/>
        <w:jc w:val="both"/>
        <w:rPr>
          <w:rFonts w:ascii="Times New Roman" w:hAnsi="Times New Roman" w:cs="Times New Roman"/>
          <w:sz w:val="23"/>
          <w:szCs w:val="23"/>
          <w:shd w:val="clear" w:color="auto" w:fill="FFFFFF"/>
        </w:rPr>
      </w:pPr>
      <w:r w:rsidRPr="00A422BA">
        <w:rPr>
          <w:rFonts w:ascii="Times New Roman" w:hAnsi="Times New Roman" w:cs="Times New Roman"/>
          <w:sz w:val="23"/>
          <w:szCs w:val="23"/>
          <w:shd w:val="clear" w:color="auto" w:fill="FFFFFF"/>
        </w:rPr>
        <w:lastRenderedPageBreak/>
        <w:t xml:space="preserve">– </w:t>
      </w:r>
      <w:r w:rsidR="00C15FED" w:rsidRPr="00A422BA">
        <w:rPr>
          <w:rFonts w:ascii="Times New Roman" w:hAnsi="Times New Roman" w:cs="Times New Roman"/>
          <w:sz w:val="23"/>
          <w:szCs w:val="23"/>
          <w:shd w:val="clear" w:color="auto" w:fill="FFFFFF"/>
        </w:rPr>
        <w:t>двукратное снижение времени пр</w:t>
      </w:r>
      <w:r w:rsidR="00C15FED" w:rsidRPr="00A422BA">
        <w:rPr>
          <w:rFonts w:ascii="Times New Roman" w:hAnsi="Times New Roman" w:cs="Times New Roman"/>
          <w:sz w:val="23"/>
          <w:szCs w:val="23"/>
          <w:shd w:val="clear" w:color="auto" w:fill="FFFFFF"/>
        </w:rPr>
        <w:t>о</w:t>
      </w:r>
      <w:r w:rsidR="00C15FED" w:rsidRPr="00A422BA">
        <w:rPr>
          <w:rFonts w:ascii="Times New Roman" w:hAnsi="Times New Roman" w:cs="Times New Roman"/>
          <w:sz w:val="23"/>
          <w:szCs w:val="23"/>
          <w:shd w:val="clear" w:color="auto" w:fill="FFFFFF"/>
        </w:rPr>
        <w:t>текания процесса;</w:t>
      </w:r>
    </w:p>
    <w:p w:rsidR="00C15FED" w:rsidRPr="00A422BA" w:rsidRDefault="009B1B52" w:rsidP="00A422BA">
      <w:pPr>
        <w:widowControl w:val="0"/>
        <w:spacing w:after="0" w:line="288" w:lineRule="auto"/>
        <w:ind w:firstLine="340"/>
        <w:jc w:val="both"/>
        <w:rPr>
          <w:rFonts w:ascii="Times New Roman" w:hAnsi="Times New Roman" w:cs="Times New Roman"/>
          <w:sz w:val="23"/>
          <w:szCs w:val="23"/>
          <w:shd w:val="clear" w:color="auto" w:fill="FFFFFF"/>
        </w:rPr>
      </w:pPr>
      <w:r w:rsidRPr="00A422BA">
        <w:rPr>
          <w:rFonts w:ascii="Times New Roman" w:hAnsi="Times New Roman" w:cs="Times New Roman"/>
          <w:sz w:val="23"/>
          <w:szCs w:val="23"/>
          <w:shd w:val="clear" w:color="auto" w:fill="FFFFFF"/>
        </w:rPr>
        <w:t xml:space="preserve">– </w:t>
      </w:r>
      <w:r w:rsidR="00C15FED" w:rsidRPr="00A422BA">
        <w:rPr>
          <w:rFonts w:ascii="Times New Roman" w:hAnsi="Times New Roman" w:cs="Times New Roman"/>
          <w:sz w:val="23"/>
          <w:szCs w:val="23"/>
          <w:shd w:val="clear" w:color="auto" w:fill="FFFFFF"/>
        </w:rPr>
        <w:t>сокращение запасов на 50</w:t>
      </w:r>
      <w:r w:rsidR="004F0206" w:rsidRPr="00A422BA">
        <w:rPr>
          <w:rFonts w:ascii="Times New Roman" w:hAnsi="Times New Roman" w:cs="Times New Roman"/>
          <w:sz w:val="23"/>
          <w:szCs w:val="23"/>
          <w:shd w:val="clear" w:color="auto" w:fill="FFFFFF"/>
        </w:rPr>
        <w:t xml:space="preserve"> </w:t>
      </w:r>
      <w:r w:rsidR="00C15FED" w:rsidRPr="00A422BA">
        <w:rPr>
          <w:rFonts w:ascii="Times New Roman" w:hAnsi="Times New Roman" w:cs="Times New Roman"/>
          <w:sz w:val="23"/>
          <w:szCs w:val="23"/>
          <w:shd w:val="clear" w:color="auto" w:fill="FFFFFF"/>
        </w:rPr>
        <w:t>% и более;</w:t>
      </w:r>
    </w:p>
    <w:p w:rsidR="00C15FED" w:rsidRPr="00A422BA" w:rsidRDefault="009B1B52" w:rsidP="00A422BA">
      <w:pPr>
        <w:widowControl w:val="0"/>
        <w:spacing w:after="0" w:line="288" w:lineRule="auto"/>
        <w:ind w:firstLine="340"/>
        <w:jc w:val="both"/>
        <w:rPr>
          <w:rFonts w:ascii="Times New Roman" w:hAnsi="Times New Roman" w:cs="Times New Roman"/>
          <w:sz w:val="23"/>
          <w:szCs w:val="23"/>
          <w:shd w:val="clear" w:color="auto" w:fill="FFFFFF"/>
        </w:rPr>
      </w:pPr>
      <w:r w:rsidRPr="00A422BA">
        <w:rPr>
          <w:rFonts w:ascii="Times New Roman" w:hAnsi="Times New Roman" w:cs="Times New Roman"/>
          <w:sz w:val="23"/>
          <w:szCs w:val="23"/>
          <w:shd w:val="clear" w:color="auto" w:fill="FFFFFF"/>
        </w:rPr>
        <w:t xml:space="preserve">– </w:t>
      </w:r>
      <w:r w:rsidR="00C15FED" w:rsidRPr="00A422BA">
        <w:rPr>
          <w:rFonts w:ascii="Times New Roman" w:hAnsi="Times New Roman" w:cs="Times New Roman"/>
          <w:sz w:val="23"/>
          <w:szCs w:val="23"/>
          <w:shd w:val="clear" w:color="auto" w:fill="FFFFFF"/>
        </w:rPr>
        <w:t>повышение загрузки персонала и оборудования в среднем на 85</w:t>
      </w:r>
      <w:r w:rsidR="004F0206" w:rsidRPr="00A422BA">
        <w:rPr>
          <w:rFonts w:ascii="Times New Roman" w:hAnsi="Times New Roman" w:cs="Times New Roman"/>
          <w:sz w:val="23"/>
          <w:szCs w:val="23"/>
          <w:shd w:val="clear" w:color="auto" w:fill="FFFFFF"/>
        </w:rPr>
        <w:t xml:space="preserve"> </w:t>
      </w:r>
      <w:r w:rsidR="00C15FED" w:rsidRPr="00A422BA">
        <w:rPr>
          <w:rFonts w:ascii="Times New Roman" w:hAnsi="Times New Roman" w:cs="Times New Roman"/>
          <w:sz w:val="23"/>
          <w:szCs w:val="23"/>
          <w:shd w:val="clear" w:color="auto" w:fill="FFFFFF"/>
        </w:rPr>
        <w:t>%;</w:t>
      </w:r>
    </w:p>
    <w:p w:rsidR="00C15FED" w:rsidRPr="00A422BA" w:rsidRDefault="009B1B52" w:rsidP="00A422BA">
      <w:pPr>
        <w:widowControl w:val="0"/>
        <w:spacing w:after="0" w:line="288" w:lineRule="auto"/>
        <w:ind w:firstLine="340"/>
        <w:jc w:val="both"/>
        <w:rPr>
          <w:rFonts w:ascii="Times New Roman" w:hAnsi="Times New Roman" w:cs="Times New Roman"/>
          <w:sz w:val="23"/>
          <w:szCs w:val="23"/>
          <w:shd w:val="clear" w:color="auto" w:fill="FFFFFF"/>
        </w:rPr>
      </w:pPr>
      <w:r w:rsidRPr="00A422BA">
        <w:rPr>
          <w:rFonts w:ascii="Times New Roman" w:hAnsi="Times New Roman" w:cs="Times New Roman"/>
          <w:sz w:val="23"/>
          <w:szCs w:val="23"/>
          <w:shd w:val="clear" w:color="auto" w:fill="FFFFFF"/>
        </w:rPr>
        <w:t xml:space="preserve">– </w:t>
      </w:r>
      <w:r w:rsidR="00C15FED" w:rsidRPr="00A422BA">
        <w:rPr>
          <w:rFonts w:ascii="Times New Roman" w:hAnsi="Times New Roman" w:cs="Times New Roman"/>
          <w:sz w:val="23"/>
          <w:szCs w:val="23"/>
          <w:shd w:val="clear" w:color="auto" w:fill="FFFFFF"/>
        </w:rPr>
        <w:t xml:space="preserve">рост производительности труда </w:t>
      </w:r>
      <w:r w:rsidRPr="00A422BA">
        <w:rPr>
          <w:rFonts w:ascii="Times New Roman" w:hAnsi="Times New Roman" w:cs="Times New Roman"/>
          <w:sz w:val="23"/>
          <w:szCs w:val="23"/>
          <w:shd w:val="clear" w:color="auto" w:fill="FFFFFF"/>
        </w:rPr>
        <w:t>за первый год участия в проекте – 10</w:t>
      </w:r>
      <w:r w:rsidR="004F0206" w:rsidRPr="00A422BA">
        <w:rPr>
          <w:rFonts w:ascii="Times New Roman" w:hAnsi="Times New Roman" w:cs="Times New Roman"/>
          <w:sz w:val="23"/>
          <w:szCs w:val="23"/>
          <w:shd w:val="clear" w:color="auto" w:fill="FFFFFF"/>
        </w:rPr>
        <w:t xml:space="preserve"> </w:t>
      </w:r>
      <w:r w:rsidRPr="00A422BA">
        <w:rPr>
          <w:rFonts w:ascii="Times New Roman" w:hAnsi="Times New Roman" w:cs="Times New Roman"/>
          <w:sz w:val="23"/>
          <w:szCs w:val="23"/>
          <w:shd w:val="clear" w:color="auto" w:fill="FFFFFF"/>
        </w:rPr>
        <w:t>%, за второй – 15</w:t>
      </w:r>
      <w:r w:rsidR="004F0206" w:rsidRPr="00A422BA">
        <w:rPr>
          <w:rFonts w:ascii="Times New Roman" w:hAnsi="Times New Roman" w:cs="Times New Roman"/>
          <w:sz w:val="23"/>
          <w:szCs w:val="23"/>
          <w:shd w:val="clear" w:color="auto" w:fill="FFFFFF"/>
        </w:rPr>
        <w:t xml:space="preserve"> </w:t>
      </w:r>
      <w:r w:rsidRPr="00A422BA">
        <w:rPr>
          <w:rFonts w:ascii="Times New Roman" w:hAnsi="Times New Roman" w:cs="Times New Roman"/>
          <w:sz w:val="23"/>
          <w:szCs w:val="23"/>
          <w:shd w:val="clear" w:color="auto" w:fill="FFFFFF"/>
        </w:rPr>
        <w:t>%, за третий – 30</w:t>
      </w:r>
      <w:r w:rsidR="004F0206" w:rsidRPr="00A422BA">
        <w:rPr>
          <w:rFonts w:ascii="Times New Roman" w:hAnsi="Times New Roman" w:cs="Times New Roman"/>
          <w:sz w:val="23"/>
          <w:szCs w:val="23"/>
          <w:shd w:val="clear" w:color="auto" w:fill="FFFFFF"/>
        </w:rPr>
        <w:t xml:space="preserve"> </w:t>
      </w:r>
      <w:r w:rsidRPr="00A422BA">
        <w:rPr>
          <w:rFonts w:ascii="Times New Roman" w:hAnsi="Times New Roman" w:cs="Times New Roman"/>
          <w:sz w:val="23"/>
          <w:szCs w:val="23"/>
          <w:shd w:val="clear" w:color="auto" w:fill="FFFFFF"/>
        </w:rPr>
        <w:t>%.</w:t>
      </w:r>
    </w:p>
    <w:p w:rsidR="009B1B52" w:rsidRPr="00A422BA" w:rsidRDefault="009B1B52" w:rsidP="00A422BA">
      <w:pPr>
        <w:pStyle w:val="a8"/>
        <w:widowControl w:val="0"/>
        <w:shd w:val="clear" w:color="auto" w:fill="FFFFFF"/>
        <w:spacing w:before="0" w:beforeAutospacing="0" w:after="0" w:afterAutospacing="0" w:line="288" w:lineRule="auto"/>
        <w:ind w:firstLine="340"/>
        <w:jc w:val="both"/>
        <w:rPr>
          <w:spacing w:val="-6"/>
          <w:sz w:val="23"/>
          <w:szCs w:val="23"/>
        </w:rPr>
      </w:pPr>
      <w:r w:rsidRPr="00A422BA">
        <w:rPr>
          <w:spacing w:val="-6"/>
          <w:sz w:val="23"/>
          <w:szCs w:val="23"/>
        </w:rPr>
        <w:t>Следует отметить, что участники прое</w:t>
      </w:r>
      <w:r w:rsidRPr="00A422BA">
        <w:rPr>
          <w:spacing w:val="-6"/>
          <w:sz w:val="23"/>
          <w:szCs w:val="23"/>
        </w:rPr>
        <w:t>к</w:t>
      </w:r>
      <w:r w:rsidRPr="00A422BA">
        <w:rPr>
          <w:spacing w:val="-6"/>
          <w:sz w:val="23"/>
          <w:szCs w:val="23"/>
        </w:rPr>
        <w:t>та могут получить возмещение расходов на обучение персонала</w:t>
      </w:r>
      <w:r w:rsidR="00A94D61" w:rsidRPr="00A422BA">
        <w:rPr>
          <w:spacing w:val="-6"/>
          <w:sz w:val="23"/>
          <w:szCs w:val="23"/>
        </w:rPr>
        <w:t>, осуществляемого с ц</w:t>
      </w:r>
      <w:r w:rsidR="00A94D61" w:rsidRPr="00A422BA">
        <w:rPr>
          <w:spacing w:val="-6"/>
          <w:sz w:val="23"/>
          <w:szCs w:val="23"/>
        </w:rPr>
        <w:t>е</w:t>
      </w:r>
      <w:r w:rsidR="00A94D61" w:rsidRPr="00A422BA">
        <w:rPr>
          <w:spacing w:val="-6"/>
          <w:sz w:val="23"/>
          <w:szCs w:val="23"/>
        </w:rPr>
        <w:t>лью повышения производительности труда или поддержки занятости.</w:t>
      </w:r>
      <w:r w:rsidRPr="00A422BA">
        <w:rPr>
          <w:spacing w:val="-6"/>
          <w:sz w:val="23"/>
          <w:szCs w:val="23"/>
        </w:rPr>
        <w:t xml:space="preserve"> При этом они имеют возможность выбора направлений обучения и обучающих организаций в пр</w:t>
      </w:r>
      <w:r w:rsidRPr="00A422BA">
        <w:rPr>
          <w:spacing w:val="-6"/>
          <w:sz w:val="23"/>
          <w:szCs w:val="23"/>
        </w:rPr>
        <w:t>е</w:t>
      </w:r>
      <w:r w:rsidRPr="00A422BA">
        <w:rPr>
          <w:spacing w:val="-6"/>
          <w:sz w:val="23"/>
          <w:szCs w:val="23"/>
        </w:rPr>
        <w:t xml:space="preserve">делах условий, установленных регионом в правилах участия в проекте. </w:t>
      </w:r>
    </w:p>
    <w:p w:rsidR="008F1F6E" w:rsidRPr="00A422BA" w:rsidRDefault="008F1F6E" w:rsidP="00A422BA">
      <w:pPr>
        <w:pStyle w:val="a8"/>
        <w:widowControl w:val="0"/>
        <w:shd w:val="clear" w:color="auto" w:fill="FFFFFF"/>
        <w:spacing w:before="0" w:beforeAutospacing="0" w:after="0" w:afterAutospacing="0" w:line="288" w:lineRule="auto"/>
        <w:ind w:firstLine="340"/>
        <w:jc w:val="both"/>
        <w:rPr>
          <w:sz w:val="23"/>
          <w:szCs w:val="23"/>
        </w:rPr>
      </w:pPr>
      <w:r w:rsidRPr="00A422BA">
        <w:rPr>
          <w:sz w:val="23"/>
          <w:szCs w:val="23"/>
        </w:rPr>
        <w:t>В рамках реализации проекта ос</w:t>
      </w:r>
      <w:r w:rsidRPr="00A422BA">
        <w:rPr>
          <w:sz w:val="23"/>
          <w:szCs w:val="23"/>
        </w:rPr>
        <w:t>у</w:t>
      </w:r>
      <w:r w:rsidRPr="00A422BA">
        <w:rPr>
          <w:sz w:val="23"/>
          <w:szCs w:val="23"/>
        </w:rPr>
        <w:t xml:space="preserve">ществляется финансовая поддержка </w:t>
      </w:r>
      <w:r w:rsidR="00A86A07" w:rsidRPr="00A422BA">
        <w:rPr>
          <w:sz w:val="23"/>
          <w:szCs w:val="23"/>
        </w:rPr>
        <w:t>предприятий-</w:t>
      </w:r>
      <w:r w:rsidRPr="00A422BA">
        <w:rPr>
          <w:sz w:val="23"/>
          <w:szCs w:val="23"/>
        </w:rPr>
        <w:t>участников:</w:t>
      </w:r>
    </w:p>
    <w:p w:rsidR="008F1F6E" w:rsidRPr="00A422BA" w:rsidRDefault="004F0206" w:rsidP="00A422BA">
      <w:pPr>
        <w:widowControl w:val="0"/>
        <w:spacing w:after="0" w:line="288" w:lineRule="auto"/>
        <w:ind w:firstLine="340"/>
        <w:jc w:val="both"/>
        <w:rPr>
          <w:rFonts w:ascii="Times New Roman" w:hAnsi="Times New Roman" w:cs="Times New Roman"/>
          <w:sz w:val="23"/>
          <w:szCs w:val="23"/>
          <w:shd w:val="clear" w:color="auto" w:fill="FFFFFF"/>
        </w:rPr>
      </w:pPr>
      <w:r w:rsidRPr="00A422BA">
        <w:rPr>
          <w:rFonts w:ascii="Times New Roman" w:hAnsi="Times New Roman" w:cs="Times New Roman"/>
          <w:sz w:val="23"/>
          <w:szCs w:val="23"/>
          <w:shd w:val="clear" w:color="auto" w:fill="FFFFFF"/>
        </w:rPr>
        <w:t>– п</w:t>
      </w:r>
      <w:r w:rsidR="008F1F6E" w:rsidRPr="00A422BA">
        <w:rPr>
          <w:rFonts w:ascii="Times New Roman" w:hAnsi="Times New Roman" w:cs="Times New Roman"/>
          <w:sz w:val="23"/>
          <w:szCs w:val="23"/>
          <w:shd w:val="clear" w:color="auto" w:fill="FFFFFF"/>
        </w:rPr>
        <w:t xml:space="preserve">рограмма льготного кредитования субъектов </w:t>
      </w:r>
      <w:r w:rsidR="009B7752" w:rsidRPr="00A422BA">
        <w:rPr>
          <w:rFonts w:ascii="Times New Roman" w:hAnsi="Times New Roman" w:cs="Times New Roman"/>
          <w:sz w:val="23"/>
          <w:szCs w:val="23"/>
          <w:shd w:val="clear" w:color="auto" w:fill="FFFFFF"/>
        </w:rPr>
        <w:t>малого и среднего предприн</w:t>
      </w:r>
      <w:r w:rsidR="009B7752" w:rsidRPr="00A422BA">
        <w:rPr>
          <w:rFonts w:ascii="Times New Roman" w:hAnsi="Times New Roman" w:cs="Times New Roman"/>
          <w:sz w:val="23"/>
          <w:szCs w:val="23"/>
          <w:shd w:val="clear" w:color="auto" w:fill="FFFFFF"/>
        </w:rPr>
        <w:t>и</w:t>
      </w:r>
      <w:r w:rsidR="009B7752" w:rsidRPr="00A422BA">
        <w:rPr>
          <w:rFonts w:ascii="Times New Roman" w:hAnsi="Times New Roman" w:cs="Times New Roman"/>
          <w:sz w:val="23"/>
          <w:szCs w:val="23"/>
          <w:shd w:val="clear" w:color="auto" w:fill="FFFFFF"/>
        </w:rPr>
        <w:t xml:space="preserve">мательства </w:t>
      </w:r>
      <w:r w:rsidR="008F1F6E" w:rsidRPr="00A422BA">
        <w:rPr>
          <w:rFonts w:ascii="Times New Roman" w:hAnsi="Times New Roman" w:cs="Times New Roman"/>
          <w:sz w:val="23"/>
          <w:szCs w:val="23"/>
          <w:shd w:val="clear" w:color="auto" w:fill="FFFFFF"/>
        </w:rPr>
        <w:t>по ставке до 8,5</w:t>
      </w:r>
      <w:r w:rsidRPr="00A422BA">
        <w:rPr>
          <w:rFonts w:ascii="Times New Roman" w:hAnsi="Times New Roman" w:cs="Times New Roman"/>
          <w:sz w:val="23"/>
          <w:szCs w:val="23"/>
          <w:shd w:val="clear" w:color="auto" w:fill="FFFFFF"/>
        </w:rPr>
        <w:t xml:space="preserve"> </w:t>
      </w:r>
      <w:r w:rsidR="008F1F6E" w:rsidRPr="00A422BA">
        <w:rPr>
          <w:rFonts w:ascii="Times New Roman" w:hAnsi="Times New Roman" w:cs="Times New Roman"/>
          <w:sz w:val="23"/>
          <w:szCs w:val="23"/>
          <w:shd w:val="clear" w:color="auto" w:fill="FFFFFF"/>
        </w:rPr>
        <w:t>%</w:t>
      </w:r>
      <w:r w:rsidR="009B7752" w:rsidRPr="00A422BA">
        <w:rPr>
          <w:rFonts w:ascii="Times New Roman" w:hAnsi="Times New Roman" w:cs="Times New Roman"/>
          <w:sz w:val="23"/>
          <w:szCs w:val="23"/>
          <w:shd w:val="clear" w:color="auto" w:fill="FFFFFF"/>
        </w:rPr>
        <w:t xml:space="preserve"> по кред</w:t>
      </w:r>
      <w:r w:rsidR="009B7752" w:rsidRPr="00A422BA">
        <w:rPr>
          <w:rFonts w:ascii="Times New Roman" w:hAnsi="Times New Roman" w:cs="Times New Roman"/>
          <w:sz w:val="23"/>
          <w:szCs w:val="23"/>
          <w:shd w:val="clear" w:color="auto" w:fill="FFFFFF"/>
        </w:rPr>
        <w:t>и</w:t>
      </w:r>
      <w:r w:rsidR="009B7752" w:rsidRPr="00A422BA">
        <w:rPr>
          <w:rFonts w:ascii="Times New Roman" w:hAnsi="Times New Roman" w:cs="Times New Roman"/>
          <w:sz w:val="23"/>
          <w:szCs w:val="23"/>
          <w:shd w:val="clear" w:color="auto" w:fill="FFFFFF"/>
        </w:rPr>
        <w:t xml:space="preserve">там на инвестиционные цели (от 0,5 </w:t>
      </w:r>
      <w:proofErr w:type="gramStart"/>
      <w:r w:rsidR="009B7752" w:rsidRPr="00A422BA">
        <w:rPr>
          <w:rFonts w:ascii="Times New Roman" w:hAnsi="Times New Roman" w:cs="Times New Roman"/>
          <w:sz w:val="23"/>
          <w:szCs w:val="23"/>
          <w:shd w:val="clear" w:color="auto" w:fill="FFFFFF"/>
        </w:rPr>
        <w:t>млн</w:t>
      </w:r>
      <w:proofErr w:type="gramEnd"/>
      <w:r w:rsidR="009B7752" w:rsidRPr="00A422BA">
        <w:rPr>
          <w:rFonts w:ascii="Times New Roman" w:hAnsi="Times New Roman" w:cs="Times New Roman"/>
          <w:sz w:val="23"/>
          <w:szCs w:val="23"/>
          <w:shd w:val="clear" w:color="auto" w:fill="FFFFFF"/>
        </w:rPr>
        <w:t xml:space="preserve"> руб. до 2 млрд руб. сроком на 10 лет), по кредитам на пополнение оборотных средств (от 0,5 млн руб. до 0,5 млрд руб. сроком на 3 года);</w:t>
      </w:r>
    </w:p>
    <w:p w:rsidR="009B7752" w:rsidRPr="00A422BA" w:rsidRDefault="004F0206" w:rsidP="00A422BA">
      <w:pPr>
        <w:widowControl w:val="0"/>
        <w:spacing w:after="0" w:line="288" w:lineRule="auto"/>
        <w:ind w:firstLine="340"/>
        <w:jc w:val="both"/>
        <w:rPr>
          <w:rFonts w:ascii="Times New Roman" w:hAnsi="Times New Roman" w:cs="Times New Roman"/>
          <w:sz w:val="23"/>
          <w:szCs w:val="23"/>
          <w:shd w:val="clear" w:color="auto" w:fill="FFFFFF"/>
        </w:rPr>
      </w:pPr>
      <w:r w:rsidRPr="00A422BA">
        <w:rPr>
          <w:rFonts w:ascii="Times New Roman" w:hAnsi="Times New Roman" w:cs="Times New Roman"/>
          <w:sz w:val="23"/>
          <w:szCs w:val="23"/>
          <w:shd w:val="clear" w:color="auto" w:fill="FFFFFF"/>
        </w:rPr>
        <w:t>– п</w:t>
      </w:r>
      <w:r w:rsidR="009B7752" w:rsidRPr="00A422BA">
        <w:rPr>
          <w:rFonts w:ascii="Times New Roman" w:hAnsi="Times New Roman" w:cs="Times New Roman"/>
          <w:sz w:val="23"/>
          <w:szCs w:val="23"/>
          <w:shd w:val="clear" w:color="auto" w:fill="FFFFFF"/>
        </w:rPr>
        <w:t>рограмма льготных займов Фонда развития промышленности (ФРП) по ставке 1</w:t>
      </w:r>
      <w:r w:rsidRPr="00A422BA">
        <w:rPr>
          <w:rFonts w:ascii="Times New Roman" w:hAnsi="Times New Roman" w:cs="Times New Roman"/>
          <w:sz w:val="23"/>
          <w:szCs w:val="23"/>
          <w:shd w:val="clear" w:color="auto" w:fill="FFFFFF"/>
        </w:rPr>
        <w:t xml:space="preserve"> </w:t>
      </w:r>
      <w:r w:rsidR="009B7752" w:rsidRPr="00A422BA">
        <w:rPr>
          <w:rFonts w:ascii="Times New Roman" w:hAnsi="Times New Roman" w:cs="Times New Roman"/>
          <w:sz w:val="23"/>
          <w:szCs w:val="23"/>
          <w:shd w:val="clear" w:color="auto" w:fill="FFFFFF"/>
        </w:rPr>
        <w:t xml:space="preserve">% от 50 до 300 </w:t>
      </w:r>
      <w:proofErr w:type="gramStart"/>
      <w:r w:rsidR="009B7752" w:rsidRPr="00A422BA">
        <w:rPr>
          <w:rFonts w:ascii="Times New Roman" w:hAnsi="Times New Roman" w:cs="Times New Roman"/>
          <w:sz w:val="23"/>
          <w:szCs w:val="23"/>
          <w:shd w:val="clear" w:color="auto" w:fill="FFFFFF"/>
        </w:rPr>
        <w:t>млн</w:t>
      </w:r>
      <w:proofErr w:type="gramEnd"/>
      <w:r w:rsidR="009B7752" w:rsidRPr="00A422BA">
        <w:rPr>
          <w:rFonts w:ascii="Times New Roman" w:hAnsi="Times New Roman" w:cs="Times New Roman"/>
          <w:sz w:val="23"/>
          <w:szCs w:val="23"/>
          <w:shd w:val="clear" w:color="auto" w:fill="FFFFFF"/>
        </w:rPr>
        <w:t xml:space="preserve"> руб. сроком на 60 месяцев </w:t>
      </w:r>
      <w:r w:rsidR="00B7239C" w:rsidRPr="00A422BA">
        <w:rPr>
          <w:rFonts w:ascii="Times New Roman" w:hAnsi="Times New Roman" w:cs="Times New Roman"/>
          <w:sz w:val="23"/>
          <w:szCs w:val="23"/>
          <w:shd w:val="clear" w:color="auto" w:fill="FFFFFF"/>
        </w:rPr>
        <w:t>при бюджете проекта от 62,5 млн руб.;</w:t>
      </w:r>
    </w:p>
    <w:p w:rsidR="00B7239C" w:rsidRPr="00A422BA" w:rsidRDefault="00B7239C" w:rsidP="00A422BA">
      <w:pPr>
        <w:widowControl w:val="0"/>
        <w:spacing w:after="0" w:line="288" w:lineRule="auto"/>
        <w:ind w:firstLine="340"/>
        <w:jc w:val="both"/>
        <w:rPr>
          <w:rFonts w:ascii="Times New Roman" w:hAnsi="Times New Roman" w:cs="Times New Roman"/>
          <w:spacing w:val="-6"/>
          <w:sz w:val="23"/>
          <w:szCs w:val="23"/>
          <w:shd w:val="clear" w:color="auto" w:fill="FFFFFF"/>
        </w:rPr>
      </w:pPr>
      <w:r w:rsidRPr="00A422BA">
        <w:rPr>
          <w:rFonts w:ascii="Times New Roman" w:hAnsi="Times New Roman" w:cs="Times New Roman"/>
          <w:spacing w:val="-6"/>
          <w:sz w:val="23"/>
          <w:szCs w:val="23"/>
          <w:shd w:val="clear" w:color="auto" w:fill="FFFFFF"/>
        </w:rPr>
        <w:t>– налоговое стимулирование</w:t>
      </w:r>
      <w:r w:rsidRPr="00A422BA">
        <w:rPr>
          <w:rFonts w:ascii="Times New Roman" w:hAnsi="Times New Roman" w:cs="Times New Roman"/>
          <w:spacing w:val="-6"/>
          <w:sz w:val="23"/>
          <w:szCs w:val="23"/>
        </w:rPr>
        <w:t xml:space="preserve"> </w:t>
      </w:r>
      <w:r w:rsidRPr="00A422BA">
        <w:rPr>
          <w:rFonts w:ascii="Times New Roman" w:hAnsi="Times New Roman" w:cs="Times New Roman"/>
          <w:spacing w:val="-6"/>
          <w:sz w:val="23"/>
          <w:szCs w:val="23"/>
          <w:shd w:val="clear" w:color="auto" w:fill="FFFFFF"/>
        </w:rPr>
        <w:t>в пределах условий, установленных регионом по уч</w:t>
      </w:r>
      <w:r w:rsidRPr="00A422BA">
        <w:rPr>
          <w:rFonts w:ascii="Times New Roman" w:hAnsi="Times New Roman" w:cs="Times New Roman"/>
          <w:spacing w:val="-6"/>
          <w:sz w:val="23"/>
          <w:szCs w:val="23"/>
          <w:shd w:val="clear" w:color="auto" w:fill="FFFFFF"/>
        </w:rPr>
        <w:t>а</w:t>
      </w:r>
      <w:r w:rsidRPr="00A422BA">
        <w:rPr>
          <w:rFonts w:ascii="Times New Roman" w:hAnsi="Times New Roman" w:cs="Times New Roman"/>
          <w:spacing w:val="-6"/>
          <w:sz w:val="23"/>
          <w:szCs w:val="23"/>
          <w:shd w:val="clear" w:color="auto" w:fill="FFFFFF"/>
        </w:rPr>
        <w:t>стию в проекте (например, нулевая пр</w:t>
      </w:r>
      <w:r w:rsidRPr="00A422BA">
        <w:rPr>
          <w:rFonts w:ascii="Times New Roman" w:hAnsi="Times New Roman" w:cs="Times New Roman"/>
          <w:spacing w:val="-6"/>
          <w:sz w:val="23"/>
          <w:szCs w:val="23"/>
          <w:shd w:val="clear" w:color="auto" w:fill="FFFFFF"/>
        </w:rPr>
        <w:t>о</w:t>
      </w:r>
      <w:r w:rsidRPr="00A422BA">
        <w:rPr>
          <w:rFonts w:ascii="Times New Roman" w:hAnsi="Times New Roman" w:cs="Times New Roman"/>
          <w:spacing w:val="-6"/>
          <w:sz w:val="23"/>
          <w:szCs w:val="23"/>
          <w:shd w:val="clear" w:color="auto" w:fill="FFFFFF"/>
        </w:rPr>
        <w:t>центная ставка по налогу на вновь приобр</w:t>
      </w:r>
      <w:r w:rsidRPr="00A422BA">
        <w:rPr>
          <w:rFonts w:ascii="Times New Roman" w:hAnsi="Times New Roman" w:cs="Times New Roman"/>
          <w:spacing w:val="-6"/>
          <w:sz w:val="23"/>
          <w:szCs w:val="23"/>
          <w:shd w:val="clear" w:color="auto" w:fill="FFFFFF"/>
        </w:rPr>
        <w:t>е</w:t>
      </w:r>
      <w:r w:rsidRPr="00A422BA">
        <w:rPr>
          <w:rFonts w:ascii="Times New Roman" w:hAnsi="Times New Roman" w:cs="Times New Roman"/>
          <w:spacing w:val="-6"/>
          <w:sz w:val="23"/>
          <w:szCs w:val="23"/>
          <w:shd w:val="clear" w:color="auto" w:fill="FFFFFF"/>
        </w:rPr>
        <w:t>таемое имущество, инвестиционный нал</w:t>
      </w:r>
      <w:r w:rsidRPr="00A422BA">
        <w:rPr>
          <w:rFonts w:ascii="Times New Roman" w:hAnsi="Times New Roman" w:cs="Times New Roman"/>
          <w:spacing w:val="-6"/>
          <w:sz w:val="23"/>
          <w:szCs w:val="23"/>
          <w:shd w:val="clear" w:color="auto" w:fill="FFFFFF"/>
        </w:rPr>
        <w:t>о</w:t>
      </w:r>
      <w:r w:rsidRPr="00A422BA">
        <w:rPr>
          <w:rFonts w:ascii="Times New Roman" w:hAnsi="Times New Roman" w:cs="Times New Roman"/>
          <w:spacing w:val="-6"/>
          <w:sz w:val="23"/>
          <w:szCs w:val="23"/>
          <w:shd w:val="clear" w:color="auto" w:fill="FFFFFF"/>
        </w:rPr>
        <w:t>говый вычет по налогу на прибыль).</w:t>
      </w:r>
    </w:p>
    <w:p w:rsidR="00B7239C" w:rsidRPr="00A422BA" w:rsidRDefault="00B7239C" w:rsidP="00A422BA">
      <w:pPr>
        <w:widowControl w:val="0"/>
        <w:spacing w:after="0" w:line="288" w:lineRule="auto"/>
        <w:ind w:firstLine="340"/>
        <w:jc w:val="both"/>
        <w:rPr>
          <w:rFonts w:ascii="Times New Roman" w:hAnsi="Times New Roman" w:cs="Times New Roman"/>
          <w:sz w:val="23"/>
          <w:szCs w:val="23"/>
          <w:shd w:val="clear" w:color="auto" w:fill="FFFFFF"/>
        </w:rPr>
      </w:pPr>
      <w:r w:rsidRPr="00A422BA">
        <w:rPr>
          <w:rFonts w:ascii="Times New Roman" w:hAnsi="Times New Roman" w:cs="Times New Roman"/>
          <w:sz w:val="23"/>
          <w:szCs w:val="23"/>
          <w:shd w:val="clear" w:color="auto" w:fill="FFFFFF"/>
        </w:rPr>
        <w:t>Национальным проектом предусмо</w:t>
      </w:r>
      <w:r w:rsidRPr="00A422BA">
        <w:rPr>
          <w:rFonts w:ascii="Times New Roman" w:hAnsi="Times New Roman" w:cs="Times New Roman"/>
          <w:sz w:val="23"/>
          <w:szCs w:val="23"/>
          <w:shd w:val="clear" w:color="auto" w:fill="FFFFFF"/>
        </w:rPr>
        <w:t>т</w:t>
      </w:r>
      <w:r w:rsidRPr="00A422BA">
        <w:rPr>
          <w:rFonts w:ascii="Times New Roman" w:hAnsi="Times New Roman" w:cs="Times New Roman"/>
          <w:sz w:val="23"/>
          <w:szCs w:val="23"/>
          <w:shd w:val="clear" w:color="auto" w:fill="FFFFFF"/>
        </w:rPr>
        <w:t>рена поддержка выхода на экспорт.</w:t>
      </w:r>
      <w:r w:rsidR="004F0206" w:rsidRPr="00A422BA">
        <w:rPr>
          <w:rFonts w:ascii="Times New Roman" w:hAnsi="Times New Roman" w:cs="Times New Roman"/>
          <w:sz w:val="23"/>
          <w:szCs w:val="23"/>
          <w:shd w:val="clear" w:color="auto" w:fill="FFFFFF"/>
        </w:rPr>
        <w:t xml:space="preserve"> В 2019 г.</w:t>
      </w:r>
      <w:r w:rsidR="005D239C" w:rsidRPr="00A422BA">
        <w:rPr>
          <w:rFonts w:ascii="Times New Roman" w:hAnsi="Times New Roman" w:cs="Times New Roman"/>
          <w:sz w:val="23"/>
          <w:szCs w:val="23"/>
          <w:shd w:val="clear" w:color="auto" w:fill="FFFFFF"/>
        </w:rPr>
        <w:t xml:space="preserve"> 173 участника проекта получили </w:t>
      </w:r>
      <w:r w:rsidR="00A86A07" w:rsidRPr="00A422BA">
        <w:rPr>
          <w:rFonts w:ascii="Times New Roman" w:hAnsi="Times New Roman" w:cs="Times New Roman"/>
          <w:sz w:val="23"/>
          <w:szCs w:val="23"/>
          <w:shd w:val="clear" w:color="auto" w:fill="FFFFFF"/>
        </w:rPr>
        <w:t xml:space="preserve">такую </w:t>
      </w:r>
      <w:r w:rsidR="005D239C" w:rsidRPr="00A422BA">
        <w:rPr>
          <w:rFonts w:ascii="Times New Roman" w:hAnsi="Times New Roman" w:cs="Times New Roman"/>
          <w:sz w:val="23"/>
          <w:szCs w:val="23"/>
          <w:shd w:val="clear" w:color="auto" w:fill="FFFFFF"/>
        </w:rPr>
        <w:t>поддержку и заключили экспор</w:t>
      </w:r>
      <w:r w:rsidR="005D239C" w:rsidRPr="00A422BA">
        <w:rPr>
          <w:rFonts w:ascii="Times New Roman" w:hAnsi="Times New Roman" w:cs="Times New Roman"/>
          <w:sz w:val="23"/>
          <w:szCs w:val="23"/>
          <w:shd w:val="clear" w:color="auto" w:fill="FFFFFF"/>
        </w:rPr>
        <w:t>т</w:t>
      </w:r>
      <w:r w:rsidR="005D239C" w:rsidRPr="00A422BA">
        <w:rPr>
          <w:rFonts w:ascii="Times New Roman" w:hAnsi="Times New Roman" w:cs="Times New Roman"/>
          <w:sz w:val="23"/>
          <w:szCs w:val="23"/>
          <w:shd w:val="clear" w:color="auto" w:fill="FFFFFF"/>
        </w:rPr>
        <w:t xml:space="preserve">ные контракты на поставку продукции в </w:t>
      </w:r>
      <w:r w:rsidR="005D239C" w:rsidRPr="00A422BA">
        <w:rPr>
          <w:rFonts w:ascii="Times New Roman" w:hAnsi="Times New Roman" w:cs="Times New Roman"/>
          <w:sz w:val="23"/>
          <w:szCs w:val="23"/>
          <w:shd w:val="clear" w:color="auto" w:fill="FFFFFF"/>
        </w:rPr>
        <w:lastRenderedPageBreak/>
        <w:t>Германию, ОАЭ, Китай, Чехию, Индию, Пакистан и др.</w:t>
      </w:r>
      <w:r w:rsidR="004F0206" w:rsidRPr="00A422BA">
        <w:rPr>
          <w:rFonts w:ascii="Times New Roman" w:hAnsi="Times New Roman" w:cs="Times New Roman"/>
          <w:sz w:val="23"/>
          <w:szCs w:val="23"/>
          <w:shd w:val="clear" w:color="auto" w:fill="FFFFFF"/>
        </w:rPr>
        <w:t xml:space="preserve"> </w:t>
      </w:r>
      <w:r w:rsidR="009312CE" w:rsidRPr="00A422BA">
        <w:rPr>
          <w:rFonts w:ascii="Times New Roman" w:hAnsi="Times New Roman" w:cs="Times New Roman"/>
          <w:sz w:val="23"/>
          <w:szCs w:val="23"/>
          <w:shd w:val="clear" w:color="auto" w:fill="FFFFFF"/>
        </w:rPr>
        <w:t>[7].</w:t>
      </w:r>
    </w:p>
    <w:p w:rsidR="00F01B71" w:rsidRPr="00A422BA" w:rsidRDefault="00A86A07" w:rsidP="00A422BA">
      <w:pPr>
        <w:widowControl w:val="0"/>
        <w:spacing w:after="0" w:line="288" w:lineRule="auto"/>
        <w:ind w:firstLine="340"/>
        <w:jc w:val="both"/>
        <w:rPr>
          <w:rFonts w:ascii="Times New Roman" w:hAnsi="Times New Roman" w:cs="Times New Roman"/>
          <w:sz w:val="23"/>
          <w:szCs w:val="23"/>
        </w:rPr>
      </w:pPr>
      <w:r w:rsidRPr="00A422BA">
        <w:rPr>
          <w:rFonts w:ascii="Times New Roman" w:hAnsi="Times New Roman" w:cs="Times New Roman"/>
          <w:sz w:val="23"/>
          <w:szCs w:val="23"/>
        </w:rPr>
        <w:t>Таким образом, предприятия, учас</w:t>
      </w:r>
      <w:r w:rsidRPr="00A422BA">
        <w:rPr>
          <w:rFonts w:ascii="Times New Roman" w:hAnsi="Times New Roman" w:cs="Times New Roman"/>
          <w:sz w:val="23"/>
          <w:szCs w:val="23"/>
        </w:rPr>
        <w:t>т</w:t>
      </w:r>
      <w:r w:rsidRPr="00A422BA">
        <w:rPr>
          <w:rFonts w:ascii="Times New Roman" w:hAnsi="Times New Roman" w:cs="Times New Roman"/>
          <w:sz w:val="23"/>
          <w:szCs w:val="23"/>
        </w:rPr>
        <w:t>вующие в проекте</w:t>
      </w:r>
      <w:r w:rsidR="004F0206" w:rsidRPr="00A422BA">
        <w:rPr>
          <w:rFonts w:ascii="Times New Roman" w:hAnsi="Times New Roman" w:cs="Times New Roman"/>
          <w:sz w:val="23"/>
          <w:szCs w:val="23"/>
        </w:rPr>
        <w:t>,</w:t>
      </w:r>
      <w:r w:rsidRPr="00A422BA">
        <w:rPr>
          <w:rFonts w:ascii="Times New Roman" w:hAnsi="Times New Roman" w:cs="Times New Roman"/>
          <w:sz w:val="23"/>
          <w:szCs w:val="23"/>
        </w:rPr>
        <w:t xml:space="preserve"> </w:t>
      </w:r>
      <w:r w:rsidR="00AD3539" w:rsidRPr="00A422BA">
        <w:rPr>
          <w:rFonts w:ascii="Times New Roman" w:hAnsi="Times New Roman" w:cs="Times New Roman"/>
          <w:sz w:val="23"/>
          <w:szCs w:val="23"/>
        </w:rPr>
        <w:t>имеют</w:t>
      </w:r>
      <w:r w:rsidRPr="00A422BA">
        <w:rPr>
          <w:rFonts w:ascii="Times New Roman" w:hAnsi="Times New Roman" w:cs="Times New Roman"/>
          <w:sz w:val="23"/>
          <w:szCs w:val="23"/>
        </w:rPr>
        <w:t xml:space="preserve"> реальную во</w:t>
      </w:r>
      <w:r w:rsidRPr="00A422BA">
        <w:rPr>
          <w:rFonts w:ascii="Times New Roman" w:hAnsi="Times New Roman" w:cs="Times New Roman"/>
          <w:sz w:val="23"/>
          <w:szCs w:val="23"/>
        </w:rPr>
        <w:t>з</w:t>
      </w:r>
      <w:r w:rsidRPr="00A422BA">
        <w:rPr>
          <w:rFonts w:ascii="Times New Roman" w:hAnsi="Times New Roman" w:cs="Times New Roman"/>
          <w:sz w:val="23"/>
          <w:szCs w:val="23"/>
        </w:rPr>
        <w:t>можность выйти на качественно новый уровень своего развития, обеспечить ст</w:t>
      </w:r>
      <w:r w:rsidRPr="00A422BA">
        <w:rPr>
          <w:rFonts w:ascii="Times New Roman" w:hAnsi="Times New Roman" w:cs="Times New Roman"/>
          <w:sz w:val="23"/>
          <w:szCs w:val="23"/>
        </w:rPr>
        <w:t>а</w:t>
      </w:r>
      <w:r w:rsidRPr="00A422BA">
        <w:rPr>
          <w:rFonts w:ascii="Times New Roman" w:hAnsi="Times New Roman" w:cs="Times New Roman"/>
          <w:sz w:val="23"/>
          <w:szCs w:val="23"/>
        </w:rPr>
        <w:t>бильный рост производительности труда и конкурентоспособности.</w:t>
      </w:r>
    </w:p>
    <w:p w:rsidR="00A86A07" w:rsidRPr="00A422BA" w:rsidRDefault="00A86A07" w:rsidP="00A422BA">
      <w:pPr>
        <w:widowControl w:val="0"/>
        <w:spacing w:after="0" w:line="288" w:lineRule="auto"/>
        <w:ind w:firstLine="340"/>
        <w:jc w:val="both"/>
        <w:rPr>
          <w:rFonts w:ascii="Times New Roman" w:hAnsi="Times New Roman" w:cs="Times New Roman"/>
          <w:sz w:val="23"/>
          <w:szCs w:val="23"/>
        </w:rPr>
      </w:pPr>
      <w:r w:rsidRPr="00A422BA">
        <w:rPr>
          <w:rFonts w:ascii="Times New Roman" w:hAnsi="Times New Roman" w:cs="Times New Roman"/>
          <w:sz w:val="23"/>
          <w:szCs w:val="23"/>
        </w:rPr>
        <w:t>В условиях пандемии участие в прое</w:t>
      </w:r>
      <w:r w:rsidRPr="00A422BA">
        <w:rPr>
          <w:rFonts w:ascii="Times New Roman" w:hAnsi="Times New Roman" w:cs="Times New Roman"/>
          <w:sz w:val="23"/>
          <w:szCs w:val="23"/>
        </w:rPr>
        <w:t>к</w:t>
      </w:r>
      <w:r w:rsidRPr="00A422BA">
        <w:rPr>
          <w:rFonts w:ascii="Times New Roman" w:hAnsi="Times New Roman" w:cs="Times New Roman"/>
          <w:sz w:val="23"/>
          <w:szCs w:val="23"/>
        </w:rPr>
        <w:t xml:space="preserve">те становится более актуальным для </w:t>
      </w:r>
      <w:proofErr w:type="gramStart"/>
      <w:r w:rsidRPr="00A422BA">
        <w:rPr>
          <w:rFonts w:ascii="Times New Roman" w:hAnsi="Times New Roman" w:cs="Times New Roman"/>
          <w:sz w:val="23"/>
          <w:szCs w:val="23"/>
        </w:rPr>
        <w:t>би</w:t>
      </w:r>
      <w:r w:rsidRPr="00A422BA">
        <w:rPr>
          <w:rFonts w:ascii="Times New Roman" w:hAnsi="Times New Roman" w:cs="Times New Roman"/>
          <w:sz w:val="23"/>
          <w:szCs w:val="23"/>
        </w:rPr>
        <w:t>з</w:t>
      </w:r>
      <w:r w:rsidRPr="00A422BA">
        <w:rPr>
          <w:rFonts w:ascii="Times New Roman" w:hAnsi="Times New Roman" w:cs="Times New Roman"/>
          <w:sz w:val="23"/>
          <w:szCs w:val="23"/>
        </w:rPr>
        <w:t>нес-структур</w:t>
      </w:r>
      <w:proofErr w:type="gramEnd"/>
      <w:r w:rsidRPr="00A422BA">
        <w:rPr>
          <w:rFonts w:ascii="Times New Roman" w:hAnsi="Times New Roman" w:cs="Times New Roman"/>
          <w:sz w:val="23"/>
          <w:szCs w:val="23"/>
        </w:rPr>
        <w:t>, вынужденных нести знач</w:t>
      </w:r>
      <w:r w:rsidRPr="00A422BA">
        <w:rPr>
          <w:rFonts w:ascii="Times New Roman" w:hAnsi="Times New Roman" w:cs="Times New Roman"/>
          <w:sz w:val="23"/>
          <w:szCs w:val="23"/>
        </w:rPr>
        <w:t>и</w:t>
      </w:r>
      <w:r w:rsidRPr="00A422BA">
        <w:rPr>
          <w:rFonts w:ascii="Times New Roman" w:hAnsi="Times New Roman" w:cs="Times New Roman"/>
          <w:sz w:val="23"/>
          <w:szCs w:val="23"/>
        </w:rPr>
        <w:t>тельные потери, угрожающие их жизн</w:t>
      </w:r>
      <w:r w:rsidRPr="00A422BA">
        <w:rPr>
          <w:rFonts w:ascii="Times New Roman" w:hAnsi="Times New Roman" w:cs="Times New Roman"/>
          <w:sz w:val="23"/>
          <w:szCs w:val="23"/>
        </w:rPr>
        <w:t>е</w:t>
      </w:r>
      <w:r w:rsidRPr="00A422BA">
        <w:rPr>
          <w:rFonts w:ascii="Times New Roman" w:hAnsi="Times New Roman" w:cs="Times New Roman"/>
          <w:sz w:val="23"/>
          <w:szCs w:val="23"/>
        </w:rPr>
        <w:t xml:space="preserve">способности. </w:t>
      </w:r>
    </w:p>
    <w:p w:rsidR="008046E8" w:rsidRPr="00A422BA" w:rsidRDefault="005120A8" w:rsidP="00A422BA">
      <w:pPr>
        <w:widowControl w:val="0"/>
        <w:spacing w:after="0" w:line="288" w:lineRule="auto"/>
        <w:ind w:firstLine="340"/>
        <w:jc w:val="both"/>
        <w:rPr>
          <w:rFonts w:ascii="Times New Roman" w:hAnsi="Times New Roman" w:cs="Times New Roman"/>
          <w:sz w:val="23"/>
          <w:szCs w:val="23"/>
        </w:rPr>
      </w:pPr>
      <w:r w:rsidRPr="00A422BA">
        <w:rPr>
          <w:rFonts w:ascii="Times New Roman" w:hAnsi="Times New Roman" w:cs="Times New Roman"/>
          <w:sz w:val="23"/>
          <w:szCs w:val="23"/>
        </w:rPr>
        <w:t>В заключение</w:t>
      </w:r>
      <w:r w:rsidR="00654239" w:rsidRPr="00A422BA">
        <w:rPr>
          <w:rFonts w:ascii="Times New Roman" w:hAnsi="Times New Roman" w:cs="Times New Roman"/>
          <w:sz w:val="23"/>
          <w:szCs w:val="23"/>
        </w:rPr>
        <w:t xml:space="preserve"> следует отметить, </w:t>
      </w:r>
      <w:r w:rsidR="00763FD7" w:rsidRPr="00A422BA">
        <w:rPr>
          <w:rFonts w:ascii="Times New Roman" w:hAnsi="Times New Roman" w:cs="Times New Roman"/>
          <w:sz w:val="23"/>
          <w:szCs w:val="23"/>
        </w:rPr>
        <w:t>что национальный проект «Производител</w:t>
      </w:r>
      <w:r w:rsidR="00763FD7" w:rsidRPr="00A422BA">
        <w:rPr>
          <w:rFonts w:ascii="Times New Roman" w:hAnsi="Times New Roman" w:cs="Times New Roman"/>
          <w:sz w:val="23"/>
          <w:szCs w:val="23"/>
        </w:rPr>
        <w:t>ь</w:t>
      </w:r>
      <w:r w:rsidR="00763FD7" w:rsidRPr="00A422BA">
        <w:rPr>
          <w:rFonts w:ascii="Times New Roman" w:hAnsi="Times New Roman" w:cs="Times New Roman"/>
          <w:sz w:val="23"/>
          <w:szCs w:val="23"/>
        </w:rPr>
        <w:t>ность труда и поддержка занятости» предполагает оказание помощи 10 000 предприятий-участников. Большинство предприятий, не соответствующих крит</w:t>
      </w:r>
      <w:r w:rsidR="00763FD7" w:rsidRPr="00A422BA">
        <w:rPr>
          <w:rFonts w:ascii="Times New Roman" w:hAnsi="Times New Roman" w:cs="Times New Roman"/>
          <w:sz w:val="23"/>
          <w:szCs w:val="23"/>
        </w:rPr>
        <w:t>е</w:t>
      </w:r>
      <w:r w:rsidR="00763FD7" w:rsidRPr="00A422BA">
        <w:rPr>
          <w:rFonts w:ascii="Times New Roman" w:hAnsi="Times New Roman" w:cs="Times New Roman"/>
          <w:sz w:val="23"/>
          <w:szCs w:val="23"/>
        </w:rPr>
        <w:t>риям отбора, не смогут самостоятельно</w:t>
      </w:r>
      <w:r w:rsidR="004F0206" w:rsidRPr="00A422BA">
        <w:rPr>
          <w:rFonts w:ascii="Times New Roman" w:hAnsi="Times New Roman" w:cs="Times New Roman"/>
          <w:sz w:val="23"/>
          <w:szCs w:val="23"/>
        </w:rPr>
        <w:t>,</w:t>
      </w:r>
      <w:r w:rsidR="00763FD7" w:rsidRPr="00A422BA">
        <w:rPr>
          <w:rFonts w:ascii="Times New Roman" w:hAnsi="Times New Roman" w:cs="Times New Roman"/>
          <w:sz w:val="23"/>
          <w:szCs w:val="23"/>
        </w:rPr>
        <w:t xml:space="preserve"> без соответствующей поддержки вне</w:t>
      </w:r>
      <w:r w:rsidR="00763FD7" w:rsidRPr="00A422BA">
        <w:rPr>
          <w:rFonts w:ascii="Times New Roman" w:hAnsi="Times New Roman" w:cs="Times New Roman"/>
          <w:sz w:val="23"/>
          <w:szCs w:val="23"/>
        </w:rPr>
        <w:t>д</w:t>
      </w:r>
      <w:r w:rsidR="00763FD7" w:rsidRPr="00A422BA">
        <w:rPr>
          <w:rFonts w:ascii="Times New Roman" w:hAnsi="Times New Roman" w:cs="Times New Roman"/>
          <w:sz w:val="23"/>
          <w:szCs w:val="23"/>
        </w:rPr>
        <w:t>рить у себя принципы бережливого пр</w:t>
      </w:r>
      <w:r w:rsidR="00763FD7" w:rsidRPr="00A422BA">
        <w:rPr>
          <w:rFonts w:ascii="Times New Roman" w:hAnsi="Times New Roman" w:cs="Times New Roman"/>
          <w:sz w:val="23"/>
          <w:szCs w:val="23"/>
        </w:rPr>
        <w:t>о</w:t>
      </w:r>
      <w:r w:rsidR="00763FD7" w:rsidRPr="00A422BA">
        <w:rPr>
          <w:rFonts w:ascii="Times New Roman" w:hAnsi="Times New Roman" w:cs="Times New Roman"/>
          <w:sz w:val="23"/>
          <w:szCs w:val="23"/>
        </w:rPr>
        <w:t>изводства, повысить производительность труда и конкурентоспособность.</w:t>
      </w:r>
      <w:r w:rsidR="006A50C4" w:rsidRPr="00A422BA">
        <w:rPr>
          <w:rFonts w:ascii="Times New Roman" w:hAnsi="Times New Roman" w:cs="Times New Roman"/>
          <w:sz w:val="23"/>
          <w:szCs w:val="23"/>
        </w:rPr>
        <w:t xml:space="preserve"> </w:t>
      </w:r>
      <w:proofErr w:type="gramStart"/>
      <w:r w:rsidR="006A50C4" w:rsidRPr="00A422BA">
        <w:rPr>
          <w:rFonts w:ascii="Times New Roman" w:hAnsi="Times New Roman" w:cs="Times New Roman"/>
          <w:sz w:val="23"/>
          <w:szCs w:val="23"/>
        </w:rPr>
        <w:t>В связи с этим необходимо в первую очередь ув</w:t>
      </w:r>
      <w:r w:rsidR="006A50C4" w:rsidRPr="00A422BA">
        <w:rPr>
          <w:rFonts w:ascii="Times New Roman" w:hAnsi="Times New Roman" w:cs="Times New Roman"/>
          <w:sz w:val="23"/>
          <w:szCs w:val="23"/>
        </w:rPr>
        <w:t>е</w:t>
      </w:r>
      <w:r w:rsidR="006A50C4" w:rsidRPr="00A422BA">
        <w:rPr>
          <w:rFonts w:ascii="Times New Roman" w:hAnsi="Times New Roman" w:cs="Times New Roman"/>
          <w:sz w:val="23"/>
          <w:szCs w:val="23"/>
        </w:rPr>
        <w:t>лич</w:t>
      </w:r>
      <w:r w:rsidR="008046E8" w:rsidRPr="00A422BA">
        <w:rPr>
          <w:rFonts w:ascii="Times New Roman" w:hAnsi="Times New Roman" w:cs="Times New Roman"/>
          <w:sz w:val="23"/>
          <w:szCs w:val="23"/>
        </w:rPr>
        <w:t>ить</w:t>
      </w:r>
      <w:r w:rsidR="004F0206" w:rsidRPr="00A422BA">
        <w:rPr>
          <w:rFonts w:ascii="Times New Roman" w:hAnsi="Times New Roman" w:cs="Times New Roman"/>
          <w:sz w:val="23"/>
          <w:szCs w:val="23"/>
        </w:rPr>
        <w:t xml:space="preserve"> финансирование</w:t>
      </w:r>
      <w:r w:rsidR="006A50C4" w:rsidRPr="00A422BA">
        <w:rPr>
          <w:rFonts w:ascii="Times New Roman" w:hAnsi="Times New Roman" w:cs="Times New Roman"/>
          <w:sz w:val="23"/>
          <w:szCs w:val="23"/>
        </w:rPr>
        <w:t xml:space="preserve"> системных мер и расшир</w:t>
      </w:r>
      <w:r w:rsidR="008046E8" w:rsidRPr="00A422BA">
        <w:rPr>
          <w:rFonts w:ascii="Times New Roman" w:hAnsi="Times New Roman" w:cs="Times New Roman"/>
          <w:sz w:val="23"/>
          <w:szCs w:val="23"/>
        </w:rPr>
        <w:t>ить</w:t>
      </w:r>
      <w:r w:rsidR="004F0206" w:rsidRPr="00A422BA">
        <w:rPr>
          <w:rFonts w:ascii="Times New Roman" w:hAnsi="Times New Roman" w:cs="Times New Roman"/>
          <w:sz w:val="23"/>
          <w:szCs w:val="23"/>
        </w:rPr>
        <w:t xml:space="preserve"> его</w:t>
      </w:r>
      <w:r w:rsidR="006A50C4" w:rsidRPr="00A422BA">
        <w:rPr>
          <w:rFonts w:ascii="Times New Roman" w:hAnsi="Times New Roman" w:cs="Times New Roman"/>
          <w:sz w:val="23"/>
          <w:szCs w:val="23"/>
        </w:rPr>
        <w:t xml:space="preserve"> применени</w:t>
      </w:r>
      <w:r w:rsidR="008046E8" w:rsidRPr="00A422BA">
        <w:rPr>
          <w:rFonts w:ascii="Times New Roman" w:hAnsi="Times New Roman" w:cs="Times New Roman"/>
          <w:sz w:val="23"/>
          <w:szCs w:val="23"/>
        </w:rPr>
        <w:t>е</w:t>
      </w:r>
      <w:r w:rsidR="006A50C4" w:rsidRPr="00A422BA">
        <w:rPr>
          <w:rFonts w:ascii="Times New Roman" w:hAnsi="Times New Roman" w:cs="Times New Roman"/>
          <w:sz w:val="23"/>
          <w:szCs w:val="23"/>
        </w:rPr>
        <w:t xml:space="preserve"> в отношении предприятий, не соответствующих крит</w:t>
      </w:r>
      <w:r w:rsidR="006A50C4" w:rsidRPr="00A422BA">
        <w:rPr>
          <w:rFonts w:ascii="Times New Roman" w:hAnsi="Times New Roman" w:cs="Times New Roman"/>
          <w:sz w:val="23"/>
          <w:szCs w:val="23"/>
        </w:rPr>
        <w:t>е</w:t>
      </w:r>
      <w:r w:rsidR="006A50C4" w:rsidRPr="00A422BA">
        <w:rPr>
          <w:rFonts w:ascii="Times New Roman" w:hAnsi="Times New Roman" w:cs="Times New Roman"/>
          <w:sz w:val="23"/>
          <w:szCs w:val="23"/>
        </w:rPr>
        <w:t>риям участия в программе</w:t>
      </w:r>
      <w:r w:rsidR="008046E8" w:rsidRPr="00A422BA">
        <w:rPr>
          <w:rFonts w:ascii="Times New Roman" w:hAnsi="Times New Roman" w:cs="Times New Roman"/>
          <w:sz w:val="23"/>
          <w:szCs w:val="23"/>
        </w:rPr>
        <w:t xml:space="preserve">, в том числе меры по </w:t>
      </w:r>
      <w:r w:rsidR="006A50C4" w:rsidRPr="00A422BA">
        <w:rPr>
          <w:rFonts w:ascii="Times New Roman" w:hAnsi="Times New Roman" w:cs="Times New Roman"/>
          <w:sz w:val="23"/>
          <w:szCs w:val="23"/>
          <w:shd w:val="clear" w:color="auto" w:fill="FFFFFF"/>
        </w:rPr>
        <w:t>финансово</w:t>
      </w:r>
      <w:r w:rsidR="008046E8" w:rsidRPr="00A422BA">
        <w:rPr>
          <w:rFonts w:ascii="Times New Roman" w:hAnsi="Times New Roman" w:cs="Times New Roman"/>
          <w:sz w:val="23"/>
          <w:szCs w:val="23"/>
          <w:shd w:val="clear" w:color="auto" w:fill="FFFFFF"/>
        </w:rPr>
        <w:t>му</w:t>
      </w:r>
      <w:r w:rsidR="006A50C4" w:rsidRPr="00A422BA">
        <w:rPr>
          <w:rFonts w:ascii="Times New Roman" w:hAnsi="Times New Roman" w:cs="Times New Roman"/>
          <w:sz w:val="23"/>
          <w:szCs w:val="23"/>
          <w:shd w:val="clear" w:color="auto" w:fill="FFFFFF"/>
        </w:rPr>
        <w:t xml:space="preserve"> и нефинансово</w:t>
      </w:r>
      <w:r w:rsidR="008046E8" w:rsidRPr="00A422BA">
        <w:rPr>
          <w:rFonts w:ascii="Times New Roman" w:hAnsi="Times New Roman" w:cs="Times New Roman"/>
          <w:sz w:val="23"/>
          <w:szCs w:val="23"/>
          <w:shd w:val="clear" w:color="auto" w:fill="FFFFFF"/>
        </w:rPr>
        <w:t>му</w:t>
      </w:r>
      <w:r w:rsidR="006A50C4" w:rsidRPr="00A422BA">
        <w:rPr>
          <w:rFonts w:ascii="Times New Roman" w:hAnsi="Times New Roman" w:cs="Times New Roman"/>
          <w:sz w:val="23"/>
          <w:szCs w:val="23"/>
          <w:shd w:val="clear" w:color="auto" w:fill="FFFFFF"/>
        </w:rPr>
        <w:t xml:space="preserve"> стимулировани</w:t>
      </w:r>
      <w:r w:rsidR="008046E8" w:rsidRPr="00A422BA">
        <w:rPr>
          <w:rFonts w:ascii="Times New Roman" w:hAnsi="Times New Roman" w:cs="Times New Roman"/>
          <w:sz w:val="23"/>
          <w:szCs w:val="23"/>
          <w:shd w:val="clear" w:color="auto" w:fill="FFFFFF"/>
        </w:rPr>
        <w:t>ю</w:t>
      </w:r>
      <w:r w:rsidR="006A50C4" w:rsidRPr="00A422BA">
        <w:rPr>
          <w:rFonts w:ascii="Times New Roman" w:hAnsi="Times New Roman" w:cs="Times New Roman"/>
          <w:sz w:val="23"/>
          <w:szCs w:val="23"/>
          <w:shd w:val="clear" w:color="auto" w:fill="FFFFFF"/>
        </w:rPr>
        <w:t xml:space="preserve"> повышения производ</w:t>
      </w:r>
      <w:r w:rsidR="006A50C4" w:rsidRPr="00A422BA">
        <w:rPr>
          <w:rFonts w:ascii="Times New Roman" w:hAnsi="Times New Roman" w:cs="Times New Roman"/>
          <w:sz w:val="23"/>
          <w:szCs w:val="23"/>
          <w:shd w:val="clear" w:color="auto" w:fill="FFFFFF"/>
        </w:rPr>
        <w:t>и</w:t>
      </w:r>
      <w:r w:rsidR="006A50C4" w:rsidRPr="00A422BA">
        <w:rPr>
          <w:rFonts w:ascii="Times New Roman" w:hAnsi="Times New Roman" w:cs="Times New Roman"/>
          <w:sz w:val="23"/>
          <w:szCs w:val="23"/>
          <w:shd w:val="clear" w:color="auto" w:fill="FFFFFF"/>
        </w:rPr>
        <w:t>тельности труда</w:t>
      </w:r>
      <w:r w:rsidR="008046E8" w:rsidRPr="00A422BA">
        <w:rPr>
          <w:rFonts w:ascii="Times New Roman" w:hAnsi="Times New Roman" w:cs="Times New Roman"/>
          <w:sz w:val="23"/>
          <w:szCs w:val="23"/>
          <w:shd w:val="clear" w:color="auto" w:fill="FFFFFF"/>
        </w:rPr>
        <w:t>, снижению негативного влияния регуляторной среды и админ</w:t>
      </w:r>
      <w:r w:rsidR="008046E8" w:rsidRPr="00A422BA">
        <w:rPr>
          <w:rFonts w:ascii="Times New Roman" w:hAnsi="Times New Roman" w:cs="Times New Roman"/>
          <w:sz w:val="23"/>
          <w:szCs w:val="23"/>
          <w:shd w:val="clear" w:color="auto" w:fill="FFFFFF"/>
        </w:rPr>
        <w:t>и</w:t>
      </w:r>
      <w:r w:rsidR="008046E8" w:rsidRPr="00A422BA">
        <w:rPr>
          <w:rFonts w:ascii="Times New Roman" w:hAnsi="Times New Roman" w:cs="Times New Roman"/>
          <w:sz w:val="23"/>
          <w:szCs w:val="23"/>
          <w:shd w:val="clear" w:color="auto" w:fill="FFFFFF"/>
        </w:rPr>
        <w:t>стративных барьеров, методическому с</w:t>
      </w:r>
      <w:r w:rsidR="008046E8" w:rsidRPr="00A422BA">
        <w:rPr>
          <w:rFonts w:ascii="Times New Roman" w:hAnsi="Times New Roman" w:cs="Times New Roman"/>
          <w:sz w:val="23"/>
          <w:szCs w:val="23"/>
          <w:shd w:val="clear" w:color="auto" w:fill="FFFFFF"/>
        </w:rPr>
        <w:t>о</w:t>
      </w:r>
      <w:r w:rsidR="008046E8" w:rsidRPr="00A422BA">
        <w:rPr>
          <w:rFonts w:ascii="Times New Roman" w:hAnsi="Times New Roman" w:cs="Times New Roman"/>
          <w:sz w:val="23"/>
          <w:szCs w:val="23"/>
          <w:shd w:val="clear" w:color="auto" w:fill="FFFFFF"/>
        </w:rPr>
        <w:t>провождению и поддержк</w:t>
      </w:r>
      <w:r w:rsidR="00B33910" w:rsidRPr="00A422BA">
        <w:rPr>
          <w:rFonts w:ascii="Times New Roman" w:hAnsi="Times New Roman" w:cs="Times New Roman"/>
          <w:sz w:val="23"/>
          <w:szCs w:val="23"/>
          <w:shd w:val="clear" w:color="auto" w:fill="FFFFFF"/>
        </w:rPr>
        <w:t>е</w:t>
      </w:r>
      <w:r w:rsidR="008046E8" w:rsidRPr="00A422BA">
        <w:rPr>
          <w:rFonts w:ascii="Times New Roman" w:hAnsi="Times New Roman" w:cs="Times New Roman"/>
          <w:sz w:val="23"/>
          <w:szCs w:val="23"/>
          <w:shd w:val="clear" w:color="auto" w:fill="FFFFFF"/>
        </w:rPr>
        <w:t xml:space="preserve"> выхода на внешние рынки.</w:t>
      </w:r>
      <w:proofErr w:type="gramEnd"/>
    </w:p>
    <w:p w:rsidR="00763FD7" w:rsidRPr="00A422BA" w:rsidRDefault="00763FD7" w:rsidP="00A422BA">
      <w:pPr>
        <w:widowControl w:val="0"/>
        <w:spacing w:after="0" w:line="288" w:lineRule="auto"/>
        <w:ind w:firstLine="340"/>
        <w:jc w:val="both"/>
        <w:rPr>
          <w:rFonts w:ascii="Times New Roman" w:hAnsi="Times New Roman" w:cs="Times New Roman"/>
          <w:sz w:val="23"/>
          <w:szCs w:val="23"/>
        </w:rPr>
      </w:pPr>
    </w:p>
    <w:p w:rsidR="002B289F" w:rsidRPr="00A422BA" w:rsidRDefault="002B289F" w:rsidP="00A422BA">
      <w:pPr>
        <w:widowControl w:val="0"/>
        <w:spacing w:after="0" w:line="288" w:lineRule="auto"/>
        <w:jc w:val="center"/>
        <w:rPr>
          <w:rFonts w:ascii="Times New Roman" w:hAnsi="Times New Roman" w:cs="Times New Roman"/>
          <w:b/>
          <w:sz w:val="23"/>
          <w:szCs w:val="23"/>
        </w:rPr>
      </w:pPr>
      <w:r w:rsidRPr="00A422BA">
        <w:rPr>
          <w:rFonts w:ascii="Times New Roman" w:hAnsi="Times New Roman" w:cs="Times New Roman"/>
          <w:b/>
          <w:sz w:val="23"/>
          <w:szCs w:val="23"/>
        </w:rPr>
        <w:t>Список использованных источников</w:t>
      </w:r>
    </w:p>
    <w:p w:rsidR="004F0206" w:rsidRPr="00A422BA" w:rsidRDefault="004F0206" w:rsidP="00A422BA">
      <w:pPr>
        <w:widowControl w:val="0"/>
        <w:spacing w:after="0" w:line="288" w:lineRule="auto"/>
        <w:ind w:firstLine="340"/>
        <w:jc w:val="center"/>
        <w:rPr>
          <w:rFonts w:ascii="Times New Roman" w:hAnsi="Times New Roman" w:cs="Times New Roman"/>
          <w:b/>
          <w:sz w:val="23"/>
          <w:szCs w:val="23"/>
        </w:rPr>
      </w:pPr>
    </w:p>
    <w:p w:rsidR="003A520C" w:rsidRPr="00A422BA" w:rsidRDefault="009312CE" w:rsidP="00A422BA">
      <w:pPr>
        <w:widowControl w:val="0"/>
        <w:spacing w:after="0" w:line="288" w:lineRule="auto"/>
        <w:ind w:firstLine="340"/>
        <w:jc w:val="both"/>
        <w:rPr>
          <w:rFonts w:ascii="Times New Roman" w:hAnsi="Times New Roman" w:cs="Times New Roman"/>
          <w:sz w:val="23"/>
          <w:szCs w:val="23"/>
        </w:rPr>
      </w:pPr>
      <w:r w:rsidRPr="00A422BA">
        <w:rPr>
          <w:rFonts w:ascii="Times New Roman" w:hAnsi="Times New Roman" w:cs="Times New Roman"/>
          <w:sz w:val="23"/>
          <w:szCs w:val="23"/>
        </w:rPr>
        <w:t>1</w:t>
      </w:r>
      <w:r w:rsidR="003A520C" w:rsidRPr="00A422BA">
        <w:rPr>
          <w:rFonts w:ascii="Times New Roman" w:hAnsi="Times New Roman" w:cs="Times New Roman"/>
          <w:sz w:val="23"/>
          <w:szCs w:val="23"/>
        </w:rPr>
        <w:t xml:space="preserve"> О долгосрочной государственной экономической политике</w:t>
      </w:r>
      <w:proofErr w:type="gramStart"/>
      <w:r w:rsidR="003A520C" w:rsidRPr="00A422BA">
        <w:rPr>
          <w:rFonts w:ascii="Times New Roman" w:hAnsi="Times New Roman" w:cs="Times New Roman"/>
          <w:sz w:val="23"/>
          <w:szCs w:val="23"/>
        </w:rPr>
        <w:t xml:space="preserve"> :</w:t>
      </w:r>
      <w:proofErr w:type="gramEnd"/>
      <w:r w:rsidR="003A520C" w:rsidRPr="00A422BA">
        <w:rPr>
          <w:rFonts w:ascii="Times New Roman" w:hAnsi="Times New Roman" w:cs="Times New Roman"/>
          <w:color w:val="222222"/>
          <w:sz w:val="23"/>
          <w:szCs w:val="23"/>
          <w:shd w:val="clear" w:color="auto" w:fill="FFFFFF"/>
        </w:rPr>
        <w:t xml:space="preserve"> </w:t>
      </w:r>
      <w:r w:rsidR="004F0206" w:rsidRPr="00A422BA">
        <w:rPr>
          <w:rFonts w:ascii="Times New Roman" w:hAnsi="Times New Roman" w:cs="Times New Roman"/>
          <w:sz w:val="23"/>
          <w:szCs w:val="23"/>
        </w:rPr>
        <w:t>у</w:t>
      </w:r>
      <w:r w:rsidR="003A520C" w:rsidRPr="00A422BA">
        <w:rPr>
          <w:rFonts w:ascii="Times New Roman" w:hAnsi="Times New Roman" w:cs="Times New Roman"/>
          <w:sz w:val="23"/>
          <w:szCs w:val="23"/>
        </w:rPr>
        <w:t>ка</w:t>
      </w:r>
      <w:r w:rsidR="004F0206" w:rsidRPr="00A422BA">
        <w:rPr>
          <w:rFonts w:ascii="Times New Roman" w:hAnsi="Times New Roman" w:cs="Times New Roman"/>
          <w:sz w:val="23"/>
          <w:szCs w:val="23"/>
        </w:rPr>
        <w:t>з Президе</w:t>
      </w:r>
      <w:r w:rsidR="004F0206" w:rsidRPr="00A422BA">
        <w:rPr>
          <w:rFonts w:ascii="Times New Roman" w:hAnsi="Times New Roman" w:cs="Times New Roman"/>
          <w:sz w:val="23"/>
          <w:szCs w:val="23"/>
        </w:rPr>
        <w:t>н</w:t>
      </w:r>
      <w:r w:rsidR="004F0206" w:rsidRPr="00A422BA">
        <w:rPr>
          <w:rFonts w:ascii="Times New Roman" w:hAnsi="Times New Roman" w:cs="Times New Roman"/>
          <w:sz w:val="23"/>
          <w:szCs w:val="23"/>
        </w:rPr>
        <w:t xml:space="preserve">та РФ от 07.05.2012 г. </w:t>
      </w:r>
      <w:r w:rsidR="003A520C" w:rsidRPr="00A422BA">
        <w:rPr>
          <w:rFonts w:ascii="Times New Roman" w:hAnsi="Times New Roman" w:cs="Times New Roman"/>
          <w:sz w:val="23"/>
          <w:szCs w:val="23"/>
        </w:rPr>
        <w:t>№ 596.</w:t>
      </w:r>
    </w:p>
    <w:p w:rsidR="004B4017" w:rsidRPr="00A422BA" w:rsidRDefault="009312CE" w:rsidP="00A422BA">
      <w:pPr>
        <w:widowControl w:val="0"/>
        <w:shd w:val="clear" w:color="auto" w:fill="FFFFFF"/>
        <w:spacing w:after="0" w:line="288" w:lineRule="auto"/>
        <w:ind w:firstLine="340"/>
        <w:jc w:val="both"/>
        <w:outlineLvl w:val="0"/>
        <w:rPr>
          <w:rFonts w:ascii="Times New Roman" w:hAnsi="Times New Roman" w:cs="Times New Roman"/>
          <w:sz w:val="23"/>
          <w:szCs w:val="23"/>
        </w:rPr>
      </w:pPr>
      <w:r w:rsidRPr="00A422BA">
        <w:rPr>
          <w:rFonts w:ascii="Times New Roman" w:hAnsi="Times New Roman" w:cs="Times New Roman"/>
          <w:sz w:val="23"/>
          <w:szCs w:val="23"/>
        </w:rPr>
        <w:t>2</w:t>
      </w:r>
      <w:r w:rsidR="002B289F" w:rsidRPr="00A422BA">
        <w:rPr>
          <w:rFonts w:ascii="Times New Roman" w:hAnsi="Times New Roman" w:cs="Times New Roman"/>
          <w:sz w:val="23"/>
          <w:szCs w:val="23"/>
        </w:rPr>
        <w:t xml:space="preserve"> </w:t>
      </w:r>
      <w:r w:rsidR="004B4017" w:rsidRPr="00A422BA">
        <w:rPr>
          <w:rFonts w:ascii="Times New Roman" w:hAnsi="Times New Roman" w:cs="Times New Roman"/>
          <w:sz w:val="23"/>
          <w:szCs w:val="23"/>
        </w:rPr>
        <w:t>Эффективность экономики России. Макроэкономические показатели. Инде</w:t>
      </w:r>
      <w:r w:rsidR="004B4017" w:rsidRPr="00A422BA">
        <w:rPr>
          <w:rFonts w:ascii="Times New Roman" w:hAnsi="Times New Roman" w:cs="Times New Roman"/>
          <w:sz w:val="23"/>
          <w:szCs w:val="23"/>
        </w:rPr>
        <w:t>к</w:t>
      </w:r>
      <w:r w:rsidR="004B4017" w:rsidRPr="00A422BA">
        <w:rPr>
          <w:rFonts w:ascii="Times New Roman" w:hAnsi="Times New Roman" w:cs="Times New Roman"/>
          <w:sz w:val="23"/>
          <w:szCs w:val="23"/>
        </w:rPr>
        <w:lastRenderedPageBreak/>
        <w:t>сы производительности труда в</w:t>
      </w:r>
      <w:r w:rsidR="004F0206" w:rsidRPr="00A422BA">
        <w:rPr>
          <w:rFonts w:ascii="Times New Roman" w:hAnsi="Times New Roman" w:cs="Times New Roman"/>
          <w:sz w:val="23"/>
          <w:szCs w:val="23"/>
        </w:rPr>
        <w:t xml:space="preserve"> эконом</w:t>
      </w:r>
      <w:r w:rsidR="004F0206" w:rsidRPr="00A422BA">
        <w:rPr>
          <w:rFonts w:ascii="Times New Roman" w:hAnsi="Times New Roman" w:cs="Times New Roman"/>
          <w:sz w:val="23"/>
          <w:szCs w:val="23"/>
        </w:rPr>
        <w:t>и</w:t>
      </w:r>
      <w:r w:rsidR="004F0206" w:rsidRPr="00A422BA">
        <w:rPr>
          <w:rFonts w:ascii="Times New Roman" w:hAnsi="Times New Roman" w:cs="Times New Roman"/>
          <w:sz w:val="23"/>
          <w:szCs w:val="23"/>
        </w:rPr>
        <w:t>ке Российской Федерации //</w:t>
      </w:r>
      <w:r w:rsidR="004B4017" w:rsidRPr="00A422BA">
        <w:rPr>
          <w:rFonts w:ascii="Times New Roman" w:hAnsi="Times New Roman" w:cs="Times New Roman"/>
          <w:sz w:val="23"/>
          <w:szCs w:val="23"/>
        </w:rPr>
        <w:t xml:space="preserve"> URL: https://www.gks.ru/folder/11186?print=1 (дата обращения 6.05.2020).</w:t>
      </w:r>
    </w:p>
    <w:p w:rsidR="002B289F" w:rsidRPr="00A422BA" w:rsidRDefault="009312CE" w:rsidP="00A422BA">
      <w:pPr>
        <w:pStyle w:val="2"/>
        <w:widowControl w:val="0"/>
        <w:shd w:val="clear" w:color="auto" w:fill="FFFFFF"/>
        <w:spacing w:before="0" w:beforeAutospacing="0" w:after="0" w:afterAutospacing="0" w:line="288" w:lineRule="auto"/>
        <w:ind w:firstLine="340"/>
        <w:rPr>
          <w:rFonts w:eastAsiaTheme="minorEastAsia"/>
          <w:b w:val="0"/>
          <w:bCs w:val="0"/>
          <w:sz w:val="23"/>
          <w:szCs w:val="23"/>
        </w:rPr>
      </w:pPr>
      <w:r w:rsidRPr="00A422BA">
        <w:rPr>
          <w:rFonts w:eastAsiaTheme="minorEastAsia"/>
          <w:b w:val="0"/>
          <w:bCs w:val="0"/>
          <w:sz w:val="23"/>
          <w:szCs w:val="23"/>
        </w:rPr>
        <w:t>3</w:t>
      </w:r>
      <w:r w:rsidR="002B289F" w:rsidRPr="00A422BA">
        <w:rPr>
          <w:rFonts w:eastAsiaTheme="minorEastAsia"/>
          <w:b w:val="0"/>
          <w:bCs w:val="0"/>
          <w:sz w:val="23"/>
          <w:szCs w:val="23"/>
        </w:rPr>
        <w:t xml:space="preserve"> </w:t>
      </w:r>
      <w:r w:rsidR="00C52DC7" w:rsidRPr="00A422BA">
        <w:rPr>
          <w:rFonts w:eastAsiaTheme="minorEastAsia"/>
          <w:b w:val="0"/>
          <w:bCs w:val="0"/>
          <w:sz w:val="23"/>
          <w:szCs w:val="23"/>
        </w:rPr>
        <w:t>Уровень ВВП на душу населения и производительность</w:t>
      </w:r>
      <w:r w:rsidR="004F0206" w:rsidRPr="00A422BA">
        <w:rPr>
          <w:rFonts w:eastAsiaTheme="minorEastAsia"/>
          <w:b w:val="0"/>
          <w:bCs w:val="0"/>
          <w:sz w:val="23"/>
          <w:szCs w:val="23"/>
        </w:rPr>
        <w:t xml:space="preserve"> //</w:t>
      </w:r>
      <w:r w:rsidR="002B289F" w:rsidRPr="00A422BA">
        <w:rPr>
          <w:rFonts w:eastAsiaTheme="minorEastAsia"/>
          <w:b w:val="0"/>
          <w:bCs w:val="0"/>
          <w:sz w:val="23"/>
          <w:szCs w:val="23"/>
        </w:rPr>
        <w:t xml:space="preserve"> URL: </w:t>
      </w:r>
      <w:r w:rsidR="00C52DC7" w:rsidRPr="00A422BA">
        <w:rPr>
          <w:rFonts w:eastAsiaTheme="minorEastAsia"/>
          <w:b w:val="0"/>
          <w:bCs w:val="0"/>
          <w:sz w:val="23"/>
          <w:szCs w:val="23"/>
        </w:rPr>
        <w:t xml:space="preserve">https://stats.oecd.org/index.aspx?queryid=54563 </w:t>
      </w:r>
      <w:r w:rsidR="002B289F" w:rsidRPr="00A422BA">
        <w:rPr>
          <w:rFonts w:eastAsiaTheme="minorEastAsia"/>
          <w:b w:val="0"/>
          <w:bCs w:val="0"/>
          <w:sz w:val="23"/>
          <w:szCs w:val="23"/>
        </w:rPr>
        <w:t>(дата обращения 29.04.2020).</w:t>
      </w:r>
    </w:p>
    <w:p w:rsidR="002B289F" w:rsidRPr="00A422BA" w:rsidRDefault="009312CE" w:rsidP="00A422BA">
      <w:pPr>
        <w:widowControl w:val="0"/>
        <w:spacing w:after="0" w:line="288" w:lineRule="auto"/>
        <w:ind w:firstLine="340"/>
        <w:jc w:val="both"/>
        <w:rPr>
          <w:rFonts w:ascii="Times New Roman" w:hAnsi="Times New Roman" w:cs="Times New Roman"/>
          <w:sz w:val="23"/>
          <w:szCs w:val="23"/>
        </w:rPr>
      </w:pPr>
      <w:r w:rsidRPr="00A422BA">
        <w:rPr>
          <w:rFonts w:ascii="Times New Roman" w:hAnsi="Times New Roman" w:cs="Times New Roman"/>
          <w:sz w:val="23"/>
          <w:szCs w:val="23"/>
        </w:rPr>
        <w:t>4</w:t>
      </w:r>
      <w:r w:rsidR="002B289F" w:rsidRPr="00A422BA">
        <w:rPr>
          <w:rFonts w:ascii="Times New Roman" w:hAnsi="Times New Roman" w:cs="Times New Roman"/>
          <w:sz w:val="23"/>
          <w:szCs w:val="23"/>
        </w:rPr>
        <w:t xml:space="preserve"> </w:t>
      </w:r>
      <w:r w:rsidR="00612AF3" w:rsidRPr="00A422BA">
        <w:rPr>
          <w:rFonts w:ascii="Times New Roman" w:hAnsi="Times New Roman" w:cs="Times New Roman"/>
          <w:sz w:val="23"/>
          <w:szCs w:val="23"/>
        </w:rPr>
        <w:t>Об утверждении Рекомендаций по применению принципов бережливого производства в разли</w:t>
      </w:r>
      <w:r w:rsidR="004F0206" w:rsidRPr="00A422BA">
        <w:rPr>
          <w:rFonts w:ascii="Times New Roman" w:hAnsi="Times New Roman" w:cs="Times New Roman"/>
          <w:sz w:val="23"/>
          <w:szCs w:val="23"/>
        </w:rPr>
        <w:t>чных отраслях пр</w:t>
      </w:r>
      <w:r w:rsidR="004F0206" w:rsidRPr="00A422BA">
        <w:rPr>
          <w:rFonts w:ascii="Times New Roman" w:hAnsi="Times New Roman" w:cs="Times New Roman"/>
          <w:sz w:val="23"/>
          <w:szCs w:val="23"/>
        </w:rPr>
        <w:t>о</w:t>
      </w:r>
      <w:r w:rsidR="004F0206" w:rsidRPr="00A422BA">
        <w:rPr>
          <w:rFonts w:ascii="Times New Roman" w:hAnsi="Times New Roman" w:cs="Times New Roman"/>
          <w:sz w:val="23"/>
          <w:szCs w:val="23"/>
        </w:rPr>
        <w:t>мышленности</w:t>
      </w:r>
      <w:proofErr w:type="gramStart"/>
      <w:r w:rsidR="004F0206" w:rsidRPr="00A422BA">
        <w:rPr>
          <w:rFonts w:ascii="Times New Roman" w:hAnsi="Times New Roman" w:cs="Times New Roman"/>
          <w:sz w:val="23"/>
          <w:szCs w:val="23"/>
        </w:rPr>
        <w:t xml:space="preserve"> :</w:t>
      </w:r>
      <w:proofErr w:type="gramEnd"/>
      <w:r w:rsidR="004F0206" w:rsidRPr="00A422BA">
        <w:rPr>
          <w:rFonts w:ascii="Times New Roman" w:hAnsi="Times New Roman" w:cs="Times New Roman"/>
          <w:sz w:val="23"/>
          <w:szCs w:val="23"/>
        </w:rPr>
        <w:t xml:space="preserve"> п</w:t>
      </w:r>
      <w:r w:rsidR="00612AF3" w:rsidRPr="00A422BA">
        <w:rPr>
          <w:rFonts w:ascii="Times New Roman" w:hAnsi="Times New Roman" w:cs="Times New Roman"/>
          <w:sz w:val="23"/>
          <w:szCs w:val="23"/>
        </w:rPr>
        <w:t xml:space="preserve">риказ </w:t>
      </w:r>
      <w:proofErr w:type="spellStart"/>
      <w:r w:rsidR="00612AF3" w:rsidRPr="00A422BA">
        <w:rPr>
          <w:rFonts w:ascii="Times New Roman" w:hAnsi="Times New Roman" w:cs="Times New Roman"/>
          <w:sz w:val="23"/>
          <w:szCs w:val="23"/>
        </w:rPr>
        <w:t>Минпромторга</w:t>
      </w:r>
      <w:proofErr w:type="spellEnd"/>
      <w:r w:rsidR="00612AF3" w:rsidRPr="00A422BA">
        <w:rPr>
          <w:rFonts w:ascii="Times New Roman" w:hAnsi="Times New Roman" w:cs="Times New Roman"/>
          <w:sz w:val="23"/>
          <w:szCs w:val="23"/>
        </w:rPr>
        <w:t xml:space="preserve"> России от 20.06.2017</w:t>
      </w:r>
      <w:r w:rsidR="004F0206" w:rsidRPr="00A422BA">
        <w:rPr>
          <w:rFonts w:ascii="Times New Roman" w:hAnsi="Times New Roman" w:cs="Times New Roman"/>
          <w:sz w:val="23"/>
          <w:szCs w:val="23"/>
        </w:rPr>
        <w:t xml:space="preserve"> г.</w:t>
      </w:r>
      <w:r w:rsidR="00612AF3" w:rsidRPr="00A422BA">
        <w:rPr>
          <w:rFonts w:ascii="Times New Roman" w:hAnsi="Times New Roman" w:cs="Times New Roman"/>
          <w:sz w:val="23"/>
          <w:szCs w:val="23"/>
        </w:rPr>
        <w:t xml:space="preserve"> № 1907.</w:t>
      </w:r>
    </w:p>
    <w:p w:rsidR="00300F61" w:rsidRPr="00A422BA" w:rsidRDefault="009312CE" w:rsidP="00A422BA">
      <w:pPr>
        <w:widowControl w:val="0"/>
        <w:spacing w:after="0" w:line="288" w:lineRule="auto"/>
        <w:ind w:firstLine="340"/>
        <w:jc w:val="both"/>
        <w:rPr>
          <w:rFonts w:ascii="Times New Roman" w:hAnsi="Times New Roman" w:cs="Times New Roman"/>
          <w:sz w:val="23"/>
          <w:szCs w:val="23"/>
        </w:rPr>
      </w:pPr>
      <w:r w:rsidRPr="00A422BA">
        <w:rPr>
          <w:rFonts w:ascii="Times New Roman" w:hAnsi="Times New Roman" w:cs="Times New Roman"/>
          <w:sz w:val="23"/>
          <w:szCs w:val="23"/>
        </w:rPr>
        <w:t>5</w:t>
      </w:r>
      <w:r w:rsidR="00372C35" w:rsidRPr="00A422BA">
        <w:rPr>
          <w:rFonts w:ascii="Times New Roman" w:hAnsi="Times New Roman" w:cs="Times New Roman"/>
          <w:sz w:val="23"/>
          <w:szCs w:val="23"/>
        </w:rPr>
        <w:t xml:space="preserve"> </w:t>
      </w:r>
      <w:r w:rsidR="00612AF3" w:rsidRPr="00A422BA">
        <w:rPr>
          <w:rFonts w:ascii="Times New Roman" w:hAnsi="Times New Roman" w:cs="Times New Roman"/>
          <w:sz w:val="23"/>
          <w:szCs w:val="23"/>
        </w:rPr>
        <w:t>Производительность труда. Резул</w:t>
      </w:r>
      <w:r w:rsidR="00612AF3" w:rsidRPr="00A422BA">
        <w:rPr>
          <w:rFonts w:ascii="Times New Roman" w:hAnsi="Times New Roman" w:cs="Times New Roman"/>
          <w:sz w:val="23"/>
          <w:szCs w:val="23"/>
        </w:rPr>
        <w:t>ь</w:t>
      </w:r>
      <w:r w:rsidR="00612AF3" w:rsidRPr="00A422BA">
        <w:rPr>
          <w:rFonts w:ascii="Times New Roman" w:hAnsi="Times New Roman" w:cs="Times New Roman"/>
          <w:sz w:val="23"/>
          <w:szCs w:val="23"/>
        </w:rPr>
        <w:t>таты опроса 500 руковод</w:t>
      </w:r>
      <w:r w:rsidR="004F0206" w:rsidRPr="00A422BA">
        <w:rPr>
          <w:rFonts w:ascii="Times New Roman" w:hAnsi="Times New Roman" w:cs="Times New Roman"/>
          <w:sz w:val="23"/>
          <w:szCs w:val="23"/>
        </w:rPr>
        <w:t>ителей промы</w:t>
      </w:r>
      <w:r w:rsidR="004F0206" w:rsidRPr="00A422BA">
        <w:rPr>
          <w:rFonts w:ascii="Times New Roman" w:hAnsi="Times New Roman" w:cs="Times New Roman"/>
          <w:sz w:val="23"/>
          <w:szCs w:val="23"/>
        </w:rPr>
        <w:t>ш</w:t>
      </w:r>
      <w:r w:rsidR="004F0206" w:rsidRPr="00A422BA">
        <w:rPr>
          <w:rFonts w:ascii="Times New Roman" w:hAnsi="Times New Roman" w:cs="Times New Roman"/>
          <w:sz w:val="23"/>
          <w:szCs w:val="23"/>
        </w:rPr>
        <w:t>ленных предприятий //</w:t>
      </w:r>
      <w:r w:rsidR="00612AF3" w:rsidRPr="00A422BA">
        <w:rPr>
          <w:rFonts w:ascii="Times New Roman" w:hAnsi="Times New Roman" w:cs="Times New Roman"/>
          <w:sz w:val="23"/>
          <w:szCs w:val="23"/>
        </w:rPr>
        <w:t xml:space="preserve"> URL: </w:t>
      </w:r>
      <w:hyperlink r:id="rId13" w:history="1">
        <w:r w:rsidR="00612AF3" w:rsidRPr="00A422BA">
          <w:rPr>
            <w:rFonts w:ascii="Times New Roman" w:hAnsi="Times New Roman" w:cs="Times New Roman"/>
            <w:sz w:val="23"/>
            <w:szCs w:val="23"/>
          </w:rPr>
          <w:t>http://cmrp.ru/img/protrud.pdf</w:t>
        </w:r>
      </w:hyperlink>
      <w:r w:rsidR="00612AF3" w:rsidRPr="00A422BA">
        <w:rPr>
          <w:rFonts w:ascii="Times New Roman" w:hAnsi="Times New Roman" w:cs="Times New Roman"/>
          <w:sz w:val="23"/>
          <w:szCs w:val="23"/>
        </w:rPr>
        <w:t xml:space="preserve"> (дата обр</w:t>
      </w:r>
      <w:r w:rsidR="00612AF3" w:rsidRPr="00A422BA">
        <w:rPr>
          <w:rFonts w:ascii="Times New Roman" w:hAnsi="Times New Roman" w:cs="Times New Roman"/>
          <w:sz w:val="23"/>
          <w:szCs w:val="23"/>
        </w:rPr>
        <w:t>а</w:t>
      </w:r>
      <w:r w:rsidR="00612AF3" w:rsidRPr="00A422BA">
        <w:rPr>
          <w:rFonts w:ascii="Times New Roman" w:hAnsi="Times New Roman" w:cs="Times New Roman"/>
          <w:sz w:val="23"/>
          <w:szCs w:val="23"/>
        </w:rPr>
        <w:t>щения 30.04.2020).</w:t>
      </w:r>
    </w:p>
    <w:p w:rsidR="007A4D41" w:rsidRPr="00A422BA" w:rsidRDefault="009312CE" w:rsidP="00A422BA">
      <w:pPr>
        <w:widowControl w:val="0"/>
        <w:spacing w:after="0" w:line="288" w:lineRule="auto"/>
        <w:ind w:firstLine="340"/>
        <w:jc w:val="both"/>
        <w:rPr>
          <w:rFonts w:ascii="Times New Roman" w:hAnsi="Times New Roman" w:cs="Times New Roman"/>
          <w:sz w:val="23"/>
          <w:szCs w:val="23"/>
        </w:rPr>
      </w:pPr>
      <w:r w:rsidRPr="00A422BA">
        <w:rPr>
          <w:rFonts w:ascii="Times New Roman" w:hAnsi="Times New Roman" w:cs="Times New Roman"/>
          <w:sz w:val="23"/>
          <w:szCs w:val="23"/>
        </w:rPr>
        <w:t>6</w:t>
      </w:r>
      <w:r w:rsidR="00EF3FB2" w:rsidRPr="00A422BA">
        <w:rPr>
          <w:rFonts w:ascii="Times New Roman" w:hAnsi="Times New Roman" w:cs="Times New Roman"/>
          <w:sz w:val="23"/>
          <w:szCs w:val="23"/>
        </w:rPr>
        <w:t xml:space="preserve"> </w:t>
      </w:r>
      <w:r w:rsidR="0017325D" w:rsidRPr="00A422BA">
        <w:rPr>
          <w:rFonts w:ascii="Times New Roman" w:hAnsi="Times New Roman" w:cs="Times New Roman"/>
          <w:sz w:val="23"/>
          <w:szCs w:val="23"/>
        </w:rPr>
        <w:t>Паспорт национального проекта «Производительность труда и поддержка занятости»</w:t>
      </w:r>
      <w:proofErr w:type="gramStart"/>
      <w:r w:rsidR="0017325D" w:rsidRPr="00A422BA">
        <w:rPr>
          <w:rFonts w:ascii="Times New Roman" w:hAnsi="Times New Roman" w:cs="Times New Roman"/>
          <w:sz w:val="23"/>
          <w:szCs w:val="23"/>
        </w:rPr>
        <w:t> :</w:t>
      </w:r>
      <w:proofErr w:type="gramEnd"/>
      <w:r w:rsidR="0017325D" w:rsidRPr="00A422BA">
        <w:rPr>
          <w:rFonts w:ascii="Times New Roman" w:hAnsi="Times New Roman" w:cs="Times New Roman"/>
          <w:sz w:val="23"/>
          <w:szCs w:val="23"/>
        </w:rPr>
        <w:t xml:space="preserve"> утвержден президиумом С</w:t>
      </w:r>
      <w:r w:rsidR="0017325D" w:rsidRPr="00A422BA">
        <w:rPr>
          <w:rFonts w:ascii="Times New Roman" w:hAnsi="Times New Roman" w:cs="Times New Roman"/>
          <w:sz w:val="23"/>
          <w:szCs w:val="23"/>
        </w:rPr>
        <w:t>о</w:t>
      </w:r>
      <w:r w:rsidR="0017325D" w:rsidRPr="00A422BA">
        <w:rPr>
          <w:rFonts w:ascii="Times New Roman" w:hAnsi="Times New Roman" w:cs="Times New Roman"/>
          <w:sz w:val="23"/>
          <w:szCs w:val="23"/>
        </w:rPr>
        <w:t>вета при Президенте Российской Федер</w:t>
      </w:r>
      <w:r w:rsidR="0017325D" w:rsidRPr="00A422BA">
        <w:rPr>
          <w:rFonts w:ascii="Times New Roman" w:hAnsi="Times New Roman" w:cs="Times New Roman"/>
          <w:sz w:val="23"/>
          <w:szCs w:val="23"/>
        </w:rPr>
        <w:t>а</w:t>
      </w:r>
      <w:r w:rsidR="0017325D" w:rsidRPr="00A422BA">
        <w:rPr>
          <w:rFonts w:ascii="Times New Roman" w:hAnsi="Times New Roman" w:cs="Times New Roman"/>
          <w:sz w:val="23"/>
          <w:szCs w:val="23"/>
        </w:rPr>
        <w:t>ции по стратегическому развитию и пр</w:t>
      </w:r>
      <w:r w:rsidR="0017325D" w:rsidRPr="00A422BA">
        <w:rPr>
          <w:rFonts w:ascii="Times New Roman" w:hAnsi="Times New Roman" w:cs="Times New Roman"/>
          <w:sz w:val="23"/>
          <w:szCs w:val="23"/>
        </w:rPr>
        <w:t>и</w:t>
      </w:r>
      <w:r w:rsidR="0017325D" w:rsidRPr="00A422BA">
        <w:rPr>
          <w:rFonts w:ascii="Times New Roman" w:hAnsi="Times New Roman" w:cs="Times New Roman"/>
          <w:sz w:val="23"/>
          <w:szCs w:val="23"/>
        </w:rPr>
        <w:t>ори</w:t>
      </w:r>
      <w:r w:rsidR="004F0206" w:rsidRPr="00A422BA">
        <w:rPr>
          <w:rFonts w:ascii="Times New Roman" w:hAnsi="Times New Roman" w:cs="Times New Roman"/>
          <w:sz w:val="23"/>
          <w:szCs w:val="23"/>
        </w:rPr>
        <w:t>тетным проектам (протокол от 24.09.</w:t>
      </w:r>
      <w:r w:rsidR="0017325D" w:rsidRPr="00A422BA">
        <w:rPr>
          <w:rFonts w:ascii="Times New Roman" w:hAnsi="Times New Roman" w:cs="Times New Roman"/>
          <w:sz w:val="23"/>
          <w:szCs w:val="23"/>
        </w:rPr>
        <w:t>2018</w:t>
      </w:r>
      <w:r w:rsidR="004F0206" w:rsidRPr="00A422BA">
        <w:rPr>
          <w:rFonts w:ascii="Times New Roman" w:hAnsi="Times New Roman" w:cs="Times New Roman"/>
          <w:sz w:val="23"/>
          <w:szCs w:val="23"/>
        </w:rPr>
        <w:t xml:space="preserve"> </w:t>
      </w:r>
      <w:r w:rsidR="0017325D" w:rsidRPr="00A422BA">
        <w:rPr>
          <w:rFonts w:ascii="Times New Roman" w:hAnsi="Times New Roman" w:cs="Times New Roman"/>
          <w:sz w:val="23"/>
          <w:szCs w:val="23"/>
        </w:rPr>
        <w:t>г. №</w:t>
      </w:r>
      <w:r w:rsidR="004F0206" w:rsidRPr="00A422BA">
        <w:rPr>
          <w:rFonts w:ascii="Times New Roman" w:hAnsi="Times New Roman" w:cs="Times New Roman"/>
          <w:sz w:val="23"/>
          <w:szCs w:val="23"/>
        </w:rPr>
        <w:t xml:space="preserve"> 12);</w:t>
      </w:r>
      <w:r w:rsidR="0017325D" w:rsidRPr="00A422BA">
        <w:rPr>
          <w:rFonts w:ascii="Times New Roman" w:hAnsi="Times New Roman" w:cs="Times New Roman"/>
          <w:sz w:val="23"/>
          <w:szCs w:val="23"/>
        </w:rPr>
        <w:t xml:space="preserve"> </w:t>
      </w:r>
      <w:r w:rsidR="0017325D" w:rsidRPr="00A422BA">
        <w:rPr>
          <w:rFonts w:ascii="Times New Roman" w:hAnsi="Times New Roman" w:cs="Times New Roman"/>
          <w:sz w:val="23"/>
          <w:szCs w:val="23"/>
          <w:lang w:val="en-US"/>
        </w:rPr>
        <w:t>URL</w:t>
      </w:r>
      <w:r w:rsidR="0017325D" w:rsidRPr="00A422BA">
        <w:rPr>
          <w:rFonts w:ascii="Times New Roman" w:hAnsi="Times New Roman" w:cs="Times New Roman"/>
          <w:sz w:val="23"/>
          <w:szCs w:val="23"/>
        </w:rPr>
        <w:t xml:space="preserve">: </w:t>
      </w:r>
      <w:r w:rsidR="0017325D" w:rsidRPr="00A422BA">
        <w:rPr>
          <w:rFonts w:ascii="Times New Roman" w:hAnsi="Times New Roman" w:cs="Times New Roman"/>
          <w:sz w:val="23"/>
          <w:szCs w:val="23"/>
          <w:lang w:val="en-US"/>
        </w:rPr>
        <w:t>https</w:t>
      </w:r>
      <w:r w:rsidR="0017325D" w:rsidRPr="00A422BA">
        <w:rPr>
          <w:rFonts w:ascii="Times New Roman" w:hAnsi="Times New Roman" w:cs="Times New Roman"/>
          <w:sz w:val="23"/>
          <w:szCs w:val="23"/>
        </w:rPr>
        <w:t>://</w:t>
      </w:r>
      <w:r w:rsidR="0017325D" w:rsidRPr="00A422BA">
        <w:rPr>
          <w:rFonts w:ascii="Times New Roman" w:hAnsi="Times New Roman" w:cs="Times New Roman"/>
          <w:sz w:val="23"/>
          <w:szCs w:val="23"/>
          <w:lang w:val="en-US"/>
        </w:rPr>
        <w:t>economy</w:t>
      </w:r>
      <w:r w:rsidR="0017325D" w:rsidRPr="00A422BA">
        <w:rPr>
          <w:rFonts w:ascii="Times New Roman" w:hAnsi="Times New Roman" w:cs="Times New Roman"/>
          <w:sz w:val="23"/>
          <w:szCs w:val="23"/>
        </w:rPr>
        <w:t>.</w:t>
      </w:r>
      <w:proofErr w:type="spellStart"/>
      <w:r w:rsidR="0017325D" w:rsidRPr="00A422BA">
        <w:rPr>
          <w:rFonts w:ascii="Times New Roman" w:hAnsi="Times New Roman" w:cs="Times New Roman"/>
          <w:sz w:val="23"/>
          <w:szCs w:val="23"/>
          <w:lang w:val="en-US"/>
        </w:rPr>
        <w:t>gov</w:t>
      </w:r>
      <w:proofErr w:type="spellEnd"/>
      <w:r w:rsidR="0017325D" w:rsidRPr="00A422BA">
        <w:rPr>
          <w:rFonts w:ascii="Times New Roman" w:hAnsi="Times New Roman" w:cs="Times New Roman"/>
          <w:sz w:val="23"/>
          <w:szCs w:val="23"/>
        </w:rPr>
        <w:t>.</w:t>
      </w:r>
      <w:proofErr w:type="spellStart"/>
      <w:r w:rsidR="0017325D" w:rsidRPr="00A422BA">
        <w:rPr>
          <w:rFonts w:ascii="Times New Roman" w:hAnsi="Times New Roman" w:cs="Times New Roman"/>
          <w:sz w:val="23"/>
          <w:szCs w:val="23"/>
          <w:lang w:val="en-US"/>
        </w:rPr>
        <w:t>ru</w:t>
      </w:r>
      <w:proofErr w:type="spellEnd"/>
      <w:r w:rsidR="0017325D" w:rsidRPr="00A422BA">
        <w:rPr>
          <w:rFonts w:ascii="Times New Roman" w:hAnsi="Times New Roman" w:cs="Times New Roman"/>
          <w:sz w:val="23"/>
          <w:szCs w:val="23"/>
        </w:rPr>
        <w:t>/</w:t>
      </w:r>
      <w:r w:rsidR="0017325D" w:rsidRPr="00A422BA">
        <w:rPr>
          <w:rFonts w:ascii="Times New Roman" w:hAnsi="Times New Roman" w:cs="Times New Roman"/>
          <w:sz w:val="23"/>
          <w:szCs w:val="23"/>
          <w:lang w:val="en-US"/>
        </w:rPr>
        <w:t>material</w:t>
      </w:r>
      <w:r w:rsidR="0017325D" w:rsidRPr="00A422BA">
        <w:rPr>
          <w:rFonts w:ascii="Times New Roman" w:hAnsi="Times New Roman" w:cs="Times New Roman"/>
          <w:sz w:val="23"/>
          <w:szCs w:val="23"/>
        </w:rPr>
        <w:t>/</w:t>
      </w:r>
      <w:r w:rsidR="0017325D" w:rsidRPr="00A422BA">
        <w:rPr>
          <w:rFonts w:ascii="Times New Roman" w:hAnsi="Times New Roman" w:cs="Times New Roman"/>
          <w:sz w:val="23"/>
          <w:szCs w:val="23"/>
          <w:lang w:val="en-US"/>
        </w:rPr>
        <w:t>directions</w:t>
      </w:r>
      <w:r w:rsidR="0017325D" w:rsidRPr="00A422BA">
        <w:rPr>
          <w:rFonts w:ascii="Times New Roman" w:hAnsi="Times New Roman" w:cs="Times New Roman"/>
          <w:sz w:val="23"/>
          <w:szCs w:val="23"/>
        </w:rPr>
        <w:t>/</w:t>
      </w:r>
      <w:proofErr w:type="spellStart"/>
      <w:r w:rsidR="0017325D" w:rsidRPr="00A422BA">
        <w:rPr>
          <w:rFonts w:ascii="Times New Roman" w:hAnsi="Times New Roman" w:cs="Times New Roman"/>
          <w:sz w:val="23"/>
          <w:szCs w:val="23"/>
          <w:lang w:val="en-US"/>
        </w:rPr>
        <w:t>nacionalnyy</w:t>
      </w:r>
      <w:proofErr w:type="spellEnd"/>
      <w:r w:rsidR="0017325D" w:rsidRPr="00A422BA">
        <w:rPr>
          <w:rFonts w:ascii="Times New Roman" w:hAnsi="Times New Roman" w:cs="Times New Roman"/>
          <w:sz w:val="23"/>
          <w:szCs w:val="23"/>
        </w:rPr>
        <w:t>_</w:t>
      </w:r>
      <w:proofErr w:type="spellStart"/>
      <w:r w:rsidR="0017325D" w:rsidRPr="00A422BA">
        <w:rPr>
          <w:rFonts w:ascii="Times New Roman" w:hAnsi="Times New Roman" w:cs="Times New Roman"/>
          <w:sz w:val="23"/>
          <w:szCs w:val="23"/>
          <w:lang w:val="en-US"/>
        </w:rPr>
        <w:t>proekt</w:t>
      </w:r>
      <w:proofErr w:type="spellEnd"/>
      <w:r w:rsidR="0017325D" w:rsidRPr="00A422BA">
        <w:rPr>
          <w:rFonts w:ascii="Times New Roman" w:hAnsi="Times New Roman" w:cs="Times New Roman"/>
          <w:sz w:val="23"/>
          <w:szCs w:val="23"/>
        </w:rPr>
        <w:t>_</w:t>
      </w:r>
      <w:proofErr w:type="spellStart"/>
      <w:r w:rsidR="0017325D" w:rsidRPr="00A422BA">
        <w:rPr>
          <w:rFonts w:ascii="Times New Roman" w:hAnsi="Times New Roman" w:cs="Times New Roman"/>
          <w:sz w:val="23"/>
          <w:szCs w:val="23"/>
          <w:lang w:val="en-US"/>
        </w:rPr>
        <w:t>proizvoditelnost</w:t>
      </w:r>
      <w:proofErr w:type="spellEnd"/>
      <w:r w:rsidR="0017325D" w:rsidRPr="00A422BA">
        <w:rPr>
          <w:rFonts w:ascii="Times New Roman" w:hAnsi="Times New Roman" w:cs="Times New Roman"/>
          <w:sz w:val="23"/>
          <w:szCs w:val="23"/>
        </w:rPr>
        <w:t>_</w:t>
      </w:r>
      <w:proofErr w:type="spellStart"/>
      <w:r w:rsidR="0017325D" w:rsidRPr="00A422BA">
        <w:rPr>
          <w:rFonts w:ascii="Times New Roman" w:hAnsi="Times New Roman" w:cs="Times New Roman"/>
          <w:sz w:val="23"/>
          <w:szCs w:val="23"/>
          <w:lang w:val="en-US"/>
        </w:rPr>
        <w:t>truda</w:t>
      </w:r>
      <w:proofErr w:type="spellEnd"/>
      <w:r w:rsidR="0017325D" w:rsidRPr="00A422BA">
        <w:rPr>
          <w:rFonts w:ascii="Times New Roman" w:hAnsi="Times New Roman" w:cs="Times New Roman"/>
          <w:sz w:val="23"/>
          <w:szCs w:val="23"/>
        </w:rPr>
        <w:t>_</w:t>
      </w:r>
      <w:proofErr w:type="spellStart"/>
      <w:r w:rsidR="0017325D" w:rsidRPr="00A422BA">
        <w:rPr>
          <w:rFonts w:ascii="Times New Roman" w:hAnsi="Times New Roman" w:cs="Times New Roman"/>
          <w:sz w:val="23"/>
          <w:szCs w:val="23"/>
          <w:lang w:val="en-US"/>
        </w:rPr>
        <w:t>i</w:t>
      </w:r>
      <w:proofErr w:type="spellEnd"/>
      <w:r w:rsidR="0017325D" w:rsidRPr="00A422BA">
        <w:rPr>
          <w:rFonts w:ascii="Times New Roman" w:hAnsi="Times New Roman" w:cs="Times New Roman"/>
          <w:sz w:val="23"/>
          <w:szCs w:val="23"/>
        </w:rPr>
        <w:t>_</w:t>
      </w:r>
      <w:proofErr w:type="spellStart"/>
      <w:r w:rsidR="0017325D" w:rsidRPr="00A422BA">
        <w:rPr>
          <w:rFonts w:ascii="Times New Roman" w:hAnsi="Times New Roman" w:cs="Times New Roman"/>
          <w:sz w:val="23"/>
          <w:szCs w:val="23"/>
          <w:lang w:val="en-US"/>
        </w:rPr>
        <w:t>podderzhka</w:t>
      </w:r>
      <w:proofErr w:type="spellEnd"/>
      <w:r w:rsidR="0017325D" w:rsidRPr="00A422BA">
        <w:rPr>
          <w:rFonts w:ascii="Times New Roman" w:hAnsi="Times New Roman" w:cs="Times New Roman"/>
          <w:sz w:val="23"/>
          <w:szCs w:val="23"/>
        </w:rPr>
        <w:t>_</w:t>
      </w:r>
      <w:proofErr w:type="spellStart"/>
      <w:r w:rsidR="0017325D" w:rsidRPr="00A422BA">
        <w:rPr>
          <w:rFonts w:ascii="Times New Roman" w:hAnsi="Times New Roman" w:cs="Times New Roman"/>
          <w:sz w:val="23"/>
          <w:szCs w:val="23"/>
          <w:lang w:val="en-US"/>
        </w:rPr>
        <w:t>zanyatosti</w:t>
      </w:r>
      <w:proofErr w:type="spellEnd"/>
      <w:r w:rsidR="0017325D" w:rsidRPr="00A422BA">
        <w:rPr>
          <w:rFonts w:ascii="Times New Roman" w:hAnsi="Times New Roman" w:cs="Times New Roman"/>
          <w:sz w:val="23"/>
          <w:szCs w:val="23"/>
        </w:rPr>
        <w:t xml:space="preserve"> </w:t>
      </w:r>
      <w:r w:rsidR="007A4D41" w:rsidRPr="00A422BA">
        <w:rPr>
          <w:rFonts w:ascii="Times New Roman" w:hAnsi="Times New Roman" w:cs="Times New Roman"/>
          <w:sz w:val="23"/>
          <w:szCs w:val="23"/>
        </w:rPr>
        <w:t xml:space="preserve">(дата обращения </w:t>
      </w:r>
      <w:r w:rsidR="00617B2E" w:rsidRPr="00A422BA">
        <w:rPr>
          <w:rFonts w:ascii="Times New Roman" w:hAnsi="Times New Roman" w:cs="Times New Roman"/>
          <w:sz w:val="23"/>
          <w:szCs w:val="23"/>
        </w:rPr>
        <w:t>03</w:t>
      </w:r>
      <w:r w:rsidR="007A4D41" w:rsidRPr="00A422BA">
        <w:rPr>
          <w:rFonts w:ascii="Times New Roman" w:hAnsi="Times New Roman" w:cs="Times New Roman"/>
          <w:sz w:val="23"/>
          <w:szCs w:val="23"/>
        </w:rPr>
        <w:t>.0</w:t>
      </w:r>
      <w:r w:rsidR="00617B2E" w:rsidRPr="00A422BA">
        <w:rPr>
          <w:rFonts w:ascii="Times New Roman" w:hAnsi="Times New Roman" w:cs="Times New Roman"/>
          <w:sz w:val="23"/>
          <w:szCs w:val="23"/>
        </w:rPr>
        <w:t>3</w:t>
      </w:r>
      <w:r w:rsidR="007A4D41" w:rsidRPr="00A422BA">
        <w:rPr>
          <w:rFonts w:ascii="Times New Roman" w:hAnsi="Times New Roman" w:cs="Times New Roman"/>
          <w:sz w:val="23"/>
          <w:szCs w:val="23"/>
        </w:rPr>
        <w:t>.2020).</w:t>
      </w:r>
    </w:p>
    <w:p w:rsidR="005D239C" w:rsidRPr="00A422BA" w:rsidRDefault="009312CE" w:rsidP="00A422BA">
      <w:pPr>
        <w:widowControl w:val="0"/>
        <w:spacing w:after="0" w:line="288" w:lineRule="auto"/>
        <w:ind w:firstLine="340"/>
        <w:jc w:val="both"/>
        <w:rPr>
          <w:rFonts w:ascii="Times New Roman" w:hAnsi="Times New Roman" w:cs="Times New Roman"/>
          <w:color w:val="000000" w:themeColor="text1"/>
          <w:spacing w:val="-10"/>
          <w:sz w:val="23"/>
          <w:szCs w:val="23"/>
        </w:rPr>
      </w:pPr>
      <w:r w:rsidRPr="00A422BA">
        <w:rPr>
          <w:rFonts w:ascii="Times New Roman" w:hAnsi="Times New Roman" w:cs="Times New Roman"/>
          <w:color w:val="000000" w:themeColor="text1"/>
          <w:spacing w:val="-10"/>
          <w:sz w:val="23"/>
          <w:szCs w:val="23"/>
        </w:rPr>
        <w:t>7</w:t>
      </w:r>
      <w:r w:rsidR="00AD3539" w:rsidRPr="00A422BA">
        <w:rPr>
          <w:rFonts w:ascii="Times New Roman" w:hAnsi="Times New Roman" w:cs="Times New Roman"/>
          <w:color w:val="000000" w:themeColor="text1"/>
          <w:spacing w:val="-10"/>
          <w:sz w:val="23"/>
          <w:szCs w:val="23"/>
        </w:rPr>
        <w:t xml:space="preserve"> </w:t>
      </w:r>
      <w:r w:rsidR="005D239C" w:rsidRPr="00A422BA">
        <w:rPr>
          <w:rFonts w:ascii="Times New Roman" w:hAnsi="Times New Roman" w:cs="Times New Roman"/>
          <w:color w:val="000000" w:themeColor="text1"/>
          <w:spacing w:val="-10"/>
          <w:sz w:val="23"/>
          <w:szCs w:val="23"/>
        </w:rPr>
        <w:t>Национальный проект «Производител</w:t>
      </w:r>
      <w:r w:rsidR="005D239C" w:rsidRPr="00A422BA">
        <w:rPr>
          <w:rFonts w:ascii="Times New Roman" w:hAnsi="Times New Roman" w:cs="Times New Roman"/>
          <w:color w:val="000000" w:themeColor="text1"/>
          <w:spacing w:val="-10"/>
          <w:sz w:val="23"/>
          <w:szCs w:val="23"/>
        </w:rPr>
        <w:t>ь</w:t>
      </w:r>
      <w:r w:rsidR="005D239C" w:rsidRPr="00A422BA">
        <w:rPr>
          <w:rFonts w:ascii="Times New Roman" w:hAnsi="Times New Roman" w:cs="Times New Roman"/>
          <w:color w:val="000000" w:themeColor="text1"/>
          <w:spacing w:val="-10"/>
          <w:sz w:val="23"/>
          <w:szCs w:val="23"/>
        </w:rPr>
        <w:t>нос</w:t>
      </w:r>
      <w:r w:rsidR="004F0206" w:rsidRPr="00A422BA">
        <w:rPr>
          <w:rFonts w:ascii="Times New Roman" w:hAnsi="Times New Roman" w:cs="Times New Roman"/>
          <w:color w:val="000000" w:themeColor="text1"/>
          <w:spacing w:val="-10"/>
          <w:sz w:val="23"/>
          <w:szCs w:val="23"/>
        </w:rPr>
        <w:t>ть труда и поддержка занятости» //</w:t>
      </w:r>
      <w:r w:rsidR="005D239C" w:rsidRPr="00A422BA">
        <w:rPr>
          <w:rFonts w:ascii="Times New Roman" w:hAnsi="Times New Roman" w:cs="Times New Roman"/>
          <w:color w:val="000000" w:themeColor="text1"/>
          <w:spacing w:val="-10"/>
          <w:sz w:val="23"/>
          <w:szCs w:val="23"/>
        </w:rPr>
        <w:t> URL: https://economy.gov.ru/material/file/51666f4ef5877fca5cf7cf1401adbb0e/20200204_NP.pdf</w:t>
      </w:r>
      <w:r w:rsidR="00617B2E" w:rsidRPr="00A422BA">
        <w:rPr>
          <w:rFonts w:ascii="Times New Roman" w:hAnsi="Times New Roman" w:cs="Times New Roman"/>
          <w:color w:val="000000" w:themeColor="text1"/>
          <w:spacing w:val="-10"/>
          <w:sz w:val="23"/>
          <w:szCs w:val="23"/>
        </w:rPr>
        <w:t xml:space="preserve"> (дата обращения 30.04.2020).</w:t>
      </w:r>
    </w:p>
    <w:sectPr w:rsidR="005D239C" w:rsidRPr="00A422BA" w:rsidSect="00EB05A6">
      <w:type w:val="continuous"/>
      <w:pgSz w:w="11906" w:h="16838"/>
      <w:pgMar w:top="1418" w:right="1418" w:bottom="1418" w:left="1418"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FB5" w:rsidRDefault="003B4FB5" w:rsidP="00A05B74">
      <w:pPr>
        <w:spacing w:after="0" w:line="240" w:lineRule="auto"/>
      </w:pPr>
      <w:r>
        <w:separator/>
      </w:r>
    </w:p>
  </w:endnote>
  <w:endnote w:type="continuationSeparator" w:id="0">
    <w:p w:rsidR="003B4FB5" w:rsidRDefault="003B4FB5" w:rsidP="00A05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B74" w:rsidRDefault="00A05B74" w:rsidP="00A05B74">
    <w:pPr>
      <w:pStyle w:val="ac"/>
      <w:widowControl w:val="0"/>
      <w:jc w:val="center"/>
      <w:rPr>
        <w:rFonts w:ascii="Times New Roman" w:hAnsi="Times New Roman"/>
      </w:rPr>
    </w:pPr>
    <w:r>
      <w:rPr>
        <w:rFonts w:ascii="Times New Roman" w:hAnsi="Times New Roman"/>
        <w:b/>
        <w:i/>
        <w:sz w:val="16"/>
        <w:szCs w:val="16"/>
      </w:rPr>
      <w:t>Вестник Хабаровского государственного университета экономики и права. 2020. № 1–2 (102–103)</w:t>
    </w:r>
  </w:p>
  <w:p w:rsidR="00A05B74" w:rsidRDefault="00A05B7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FB5" w:rsidRDefault="003B4FB5" w:rsidP="00A05B74">
      <w:pPr>
        <w:spacing w:after="0" w:line="240" w:lineRule="auto"/>
      </w:pPr>
      <w:r>
        <w:separator/>
      </w:r>
    </w:p>
  </w:footnote>
  <w:footnote w:type="continuationSeparator" w:id="0">
    <w:p w:rsidR="003B4FB5" w:rsidRDefault="003B4FB5" w:rsidP="00A05B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8840452"/>
      <w:docPartObj>
        <w:docPartGallery w:val="Page Numbers (Top of Page)"/>
        <w:docPartUnique/>
      </w:docPartObj>
    </w:sdtPr>
    <w:sdtEndPr>
      <w:rPr>
        <w:rFonts w:ascii="Times New Roman" w:hAnsi="Times New Roman" w:cs="Times New Roman"/>
      </w:rPr>
    </w:sdtEndPr>
    <w:sdtContent>
      <w:p w:rsidR="00A422BA" w:rsidRPr="00A422BA" w:rsidRDefault="00A422BA" w:rsidP="00A422BA">
        <w:pPr>
          <w:pStyle w:val="aa"/>
          <w:jc w:val="center"/>
          <w:rPr>
            <w:rFonts w:ascii="Times New Roman" w:hAnsi="Times New Roman" w:cs="Times New Roman"/>
          </w:rPr>
        </w:pPr>
        <w:r w:rsidRPr="00A422BA">
          <w:rPr>
            <w:rFonts w:ascii="Times New Roman" w:hAnsi="Times New Roman" w:cs="Times New Roman"/>
          </w:rPr>
          <w:fldChar w:fldCharType="begin"/>
        </w:r>
        <w:r w:rsidRPr="00A422BA">
          <w:rPr>
            <w:rFonts w:ascii="Times New Roman" w:hAnsi="Times New Roman" w:cs="Times New Roman"/>
          </w:rPr>
          <w:instrText>PAGE   \* MERGEFORMAT</w:instrText>
        </w:r>
        <w:r w:rsidRPr="00A422BA">
          <w:rPr>
            <w:rFonts w:ascii="Times New Roman" w:hAnsi="Times New Roman" w:cs="Times New Roman"/>
          </w:rPr>
          <w:fldChar w:fldCharType="separate"/>
        </w:r>
        <w:r w:rsidR="00054F92">
          <w:rPr>
            <w:rFonts w:ascii="Times New Roman" w:hAnsi="Times New Roman" w:cs="Times New Roman"/>
            <w:noProof/>
          </w:rPr>
          <w:t>55</w:t>
        </w:r>
        <w:r w:rsidRPr="00A422BA">
          <w:rPr>
            <w:rFonts w:ascii="Times New Roman" w:hAnsi="Times New Roman" w:cs="Times New Roman"/>
          </w:rPr>
          <w:fldChar w:fldCharType="end"/>
        </w:r>
      </w:p>
    </w:sdtContent>
  </w:sdt>
  <w:p w:rsidR="00A422BA" w:rsidRPr="00A422BA" w:rsidRDefault="00A422BA" w:rsidP="00A422BA">
    <w:pPr>
      <w:pStyle w:val="aa"/>
      <w:jc w:val="cent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216A"/>
    <w:multiLevelType w:val="hybridMultilevel"/>
    <w:tmpl w:val="266C69D4"/>
    <w:lvl w:ilvl="0" w:tplc="8BDE36B8">
      <w:start w:val="1"/>
      <w:numFmt w:val="bullet"/>
      <w:lvlText w:val=""/>
      <w:lvlJc w:val="left"/>
      <w:pPr>
        <w:ind w:left="700" w:hanging="360"/>
      </w:pPr>
      <w:rPr>
        <w:rFonts w:ascii="Symbol" w:hAnsi="Symbol"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1">
    <w:nsid w:val="48D13200"/>
    <w:multiLevelType w:val="multilevel"/>
    <w:tmpl w:val="CAF2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autoHyphenation/>
  <w:hyphenationZone w:val="357"/>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244F2"/>
    <w:rsid w:val="00053FF9"/>
    <w:rsid w:val="00054F92"/>
    <w:rsid w:val="00057F38"/>
    <w:rsid w:val="000C4B0B"/>
    <w:rsid w:val="000E3111"/>
    <w:rsid w:val="00105856"/>
    <w:rsid w:val="00140A91"/>
    <w:rsid w:val="001416C7"/>
    <w:rsid w:val="0017325D"/>
    <w:rsid w:val="00192431"/>
    <w:rsid w:val="001B61FF"/>
    <w:rsid w:val="00275583"/>
    <w:rsid w:val="002B289F"/>
    <w:rsid w:val="00300F61"/>
    <w:rsid w:val="00340F93"/>
    <w:rsid w:val="00343B7D"/>
    <w:rsid w:val="0036060D"/>
    <w:rsid w:val="00372C35"/>
    <w:rsid w:val="00380D76"/>
    <w:rsid w:val="003840A0"/>
    <w:rsid w:val="003A520C"/>
    <w:rsid w:val="003B4FB5"/>
    <w:rsid w:val="003E0411"/>
    <w:rsid w:val="003E05E4"/>
    <w:rsid w:val="004B4017"/>
    <w:rsid w:val="004C6A96"/>
    <w:rsid w:val="004E47AC"/>
    <w:rsid w:val="004F0206"/>
    <w:rsid w:val="005120A8"/>
    <w:rsid w:val="005244F2"/>
    <w:rsid w:val="00540DB0"/>
    <w:rsid w:val="00573285"/>
    <w:rsid w:val="00587192"/>
    <w:rsid w:val="00593B57"/>
    <w:rsid w:val="005D239C"/>
    <w:rsid w:val="005D560F"/>
    <w:rsid w:val="005F6734"/>
    <w:rsid w:val="00612AF3"/>
    <w:rsid w:val="00617B2E"/>
    <w:rsid w:val="00654239"/>
    <w:rsid w:val="006812F7"/>
    <w:rsid w:val="006A50C4"/>
    <w:rsid w:val="006B17C4"/>
    <w:rsid w:val="006B5769"/>
    <w:rsid w:val="006D168D"/>
    <w:rsid w:val="00721325"/>
    <w:rsid w:val="00743B63"/>
    <w:rsid w:val="00754653"/>
    <w:rsid w:val="00757DBB"/>
    <w:rsid w:val="00763FD7"/>
    <w:rsid w:val="0079756E"/>
    <w:rsid w:val="007A4D41"/>
    <w:rsid w:val="007A7CFF"/>
    <w:rsid w:val="007D7EFE"/>
    <w:rsid w:val="008046E8"/>
    <w:rsid w:val="00832C18"/>
    <w:rsid w:val="00880EB1"/>
    <w:rsid w:val="008A228B"/>
    <w:rsid w:val="008C4D41"/>
    <w:rsid w:val="008E460C"/>
    <w:rsid w:val="008F1F6E"/>
    <w:rsid w:val="009060CA"/>
    <w:rsid w:val="009174AB"/>
    <w:rsid w:val="00927625"/>
    <w:rsid w:val="009312CE"/>
    <w:rsid w:val="00931AE7"/>
    <w:rsid w:val="00936125"/>
    <w:rsid w:val="00985233"/>
    <w:rsid w:val="009A0BCF"/>
    <w:rsid w:val="009A5823"/>
    <w:rsid w:val="009B1B52"/>
    <w:rsid w:val="009B653F"/>
    <w:rsid w:val="009B7752"/>
    <w:rsid w:val="009E05F8"/>
    <w:rsid w:val="009E736B"/>
    <w:rsid w:val="00A05B74"/>
    <w:rsid w:val="00A06EE4"/>
    <w:rsid w:val="00A422BA"/>
    <w:rsid w:val="00A86A07"/>
    <w:rsid w:val="00A870D0"/>
    <w:rsid w:val="00A94D61"/>
    <w:rsid w:val="00A96BCD"/>
    <w:rsid w:val="00AD1FCD"/>
    <w:rsid w:val="00AD3539"/>
    <w:rsid w:val="00AE262D"/>
    <w:rsid w:val="00AE3AA6"/>
    <w:rsid w:val="00B22F79"/>
    <w:rsid w:val="00B33910"/>
    <w:rsid w:val="00B53952"/>
    <w:rsid w:val="00B7239C"/>
    <w:rsid w:val="00BD2BC2"/>
    <w:rsid w:val="00BE15B0"/>
    <w:rsid w:val="00C109B5"/>
    <w:rsid w:val="00C15FED"/>
    <w:rsid w:val="00C32D3A"/>
    <w:rsid w:val="00C52DC7"/>
    <w:rsid w:val="00C81350"/>
    <w:rsid w:val="00C8660B"/>
    <w:rsid w:val="00C91B12"/>
    <w:rsid w:val="00CA633B"/>
    <w:rsid w:val="00CC0464"/>
    <w:rsid w:val="00CD3D94"/>
    <w:rsid w:val="00D00466"/>
    <w:rsid w:val="00D41C08"/>
    <w:rsid w:val="00D41D63"/>
    <w:rsid w:val="00D60CA1"/>
    <w:rsid w:val="00D65222"/>
    <w:rsid w:val="00D87018"/>
    <w:rsid w:val="00DB1934"/>
    <w:rsid w:val="00DE29A5"/>
    <w:rsid w:val="00E134A0"/>
    <w:rsid w:val="00E26517"/>
    <w:rsid w:val="00E71175"/>
    <w:rsid w:val="00EB05A6"/>
    <w:rsid w:val="00EB104F"/>
    <w:rsid w:val="00EF3FB2"/>
    <w:rsid w:val="00F01B71"/>
    <w:rsid w:val="00F3040F"/>
    <w:rsid w:val="00F40715"/>
    <w:rsid w:val="00F6461A"/>
    <w:rsid w:val="00F877FC"/>
    <w:rsid w:val="00FC3044"/>
    <w:rsid w:val="00FE3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431"/>
  </w:style>
  <w:style w:type="paragraph" w:styleId="1">
    <w:name w:val="heading 1"/>
    <w:basedOn w:val="a"/>
    <w:next w:val="a"/>
    <w:link w:val="10"/>
    <w:uiPriority w:val="9"/>
    <w:qFormat/>
    <w:rsid w:val="00B539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52DC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A5823"/>
    <w:rPr>
      <w:color w:val="0000FF"/>
      <w:u w:val="single"/>
    </w:rPr>
  </w:style>
  <w:style w:type="table" w:styleId="a4">
    <w:name w:val="Table Grid"/>
    <w:basedOn w:val="a1"/>
    <w:uiPriority w:val="59"/>
    <w:rsid w:val="00C91B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A06EE4"/>
    <w:pPr>
      <w:ind w:left="720"/>
      <w:contextualSpacing/>
    </w:pPr>
  </w:style>
  <w:style w:type="paragraph" w:styleId="a6">
    <w:name w:val="Balloon Text"/>
    <w:basedOn w:val="a"/>
    <w:link w:val="a7"/>
    <w:uiPriority w:val="99"/>
    <w:semiHidden/>
    <w:unhideWhenUsed/>
    <w:rsid w:val="00300F6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0F61"/>
    <w:rPr>
      <w:rFonts w:ascii="Tahoma" w:hAnsi="Tahoma" w:cs="Tahoma"/>
      <w:sz w:val="16"/>
      <w:szCs w:val="16"/>
    </w:rPr>
  </w:style>
  <w:style w:type="paragraph" w:styleId="a8">
    <w:name w:val="Normal (Web)"/>
    <w:basedOn w:val="a"/>
    <w:uiPriority w:val="99"/>
    <w:semiHidden/>
    <w:unhideWhenUsed/>
    <w:rsid w:val="002B289F"/>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caption"/>
    <w:basedOn w:val="a"/>
    <w:next w:val="a"/>
    <w:uiPriority w:val="35"/>
    <w:unhideWhenUsed/>
    <w:qFormat/>
    <w:rsid w:val="00E71175"/>
    <w:pPr>
      <w:spacing w:line="240" w:lineRule="auto"/>
    </w:pPr>
    <w:rPr>
      <w:b/>
      <w:bCs/>
      <w:color w:val="4F81BD" w:themeColor="accent1"/>
      <w:sz w:val="18"/>
      <w:szCs w:val="18"/>
    </w:rPr>
  </w:style>
  <w:style w:type="character" w:customStyle="1" w:styleId="20">
    <w:name w:val="Заголовок 2 Знак"/>
    <w:basedOn w:val="a0"/>
    <w:link w:val="2"/>
    <w:uiPriority w:val="9"/>
    <w:rsid w:val="00C52DC7"/>
    <w:rPr>
      <w:rFonts w:ascii="Times New Roman" w:eastAsia="Times New Roman" w:hAnsi="Times New Roman" w:cs="Times New Roman"/>
      <w:b/>
      <w:bCs/>
      <w:sz w:val="36"/>
      <w:szCs w:val="36"/>
    </w:rPr>
  </w:style>
  <w:style w:type="character" w:customStyle="1" w:styleId="dtitle">
    <w:name w:val="dtitle"/>
    <w:basedOn w:val="a0"/>
    <w:rsid w:val="00C52DC7"/>
  </w:style>
  <w:style w:type="paragraph" w:customStyle="1" w:styleId="ConsPlusNormal">
    <w:name w:val="ConsPlusNormal"/>
    <w:rsid w:val="00E134A0"/>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10">
    <w:name w:val="Заголовок 1 Знак"/>
    <w:basedOn w:val="a0"/>
    <w:link w:val="1"/>
    <w:uiPriority w:val="9"/>
    <w:rsid w:val="00B53952"/>
    <w:rPr>
      <w:rFonts w:asciiTheme="majorHAnsi" w:eastAsiaTheme="majorEastAsia" w:hAnsiTheme="majorHAnsi" w:cstheme="majorBidi"/>
      <w:b/>
      <w:bCs/>
      <w:color w:val="365F91" w:themeColor="accent1" w:themeShade="BF"/>
      <w:sz w:val="28"/>
      <w:szCs w:val="28"/>
    </w:rPr>
  </w:style>
  <w:style w:type="paragraph" w:customStyle="1" w:styleId="s16">
    <w:name w:val="s_16"/>
    <w:basedOn w:val="a"/>
    <w:rsid w:val="00EF3F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Стиль1"/>
    <w:basedOn w:val="a"/>
    <w:link w:val="12"/>
    <w:qFormat/>
    <w:rsid w:val="00BD2BC2"/>
    <w:pPr>
      <w:spacing w:after="160" w:line="360" w:lineRule="auto"/>
      <w:ind w:firstLine="709"/>
      <w:jc w:val="both"/>
    </w:pPr>
    <w:rPr>
      <w:rFonts w:ascii="Times New Roman" w:eastAsiaTheme="minorHAnsi" w:hAnsi="Times New Roman" w:cs="Times New Roman"/>
      <w:color w:val="000000" w:themeColor="text1"/>
      <w:sz w:val="28"/>
      <w:szCs w:val="28"/>
      <w:lang w:eastAsia="en-US"/>
    </w:rPr>
  </w:style>
  <w:style w:type="character" w:customStyle="1" w:styleId="12">
    <w:name w:val="Стиль1 Знак"/>
    <w:basedOn w:val="a0"/>
    <w:link w:val="11"/>
    <w:rsid w:val="00BD2BC2"/>
    <w:rPr>
      <w:rFonts w:ascii="Times New Roman" w:eastAsiaTheme="minorHAnsi" w:hAnsi="Times New Roman" w:cs="Times New Roman"/>
      <w:color w:val="000000" w:themeColor="text1"/>
      <w:sz w:val="28"/>
      <w:szCs w:val="28"/>
      <w:lang w:eastAsia="en-US"/>
    </w:rPr>
  </w:style>
  <w:style w:type="paragraph" w:styleId="aa">
    <w:name w:val="header"/>
    <w:basedOn w:val="a"/>
    <w:link w:val="ab"/>
    <w:uiPriority w:val="99"/>
    <w:unhideWhenUsed/>
    <w:rsid w:val="00A05B7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05B74"/>
  </w:style>
  <w:style w:type="paragraph" w:styleId="ac">
    <w:name w:val="footer"/>
    <w:basedOn w:val="a"/>
    <w:link w:val="ad"/>
    <w:uiPriority w:val="99"/>
    <w:unhideWhenUsed/>
    <w:rsid w:val="00A05B7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05B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44359">
      <w:bodyDiv w:val="1"/>
      <w:marLeft w:val="0"/>
      <w:marRight w:val="0"/>
      <w:marTop w:val="0"/>
      <w:marBottom w:val="0"/>
      <w:divBdr>
        <w:top w:val="none" w:sz="0" w:space="0" w:color="auto"/>
        <w:left w:val="none" w:sz="0" w:space="0" w:color="auto"/>
        <w:bottom w:val="none" w:sz="0" w:space="0" w:color="auto"/>
        <w:right w:val="none" w:sz="0" w:space="0" w:color="auto"/>
      </w:divBdr>
    </w:div>
    <w:div w:id="418720318">
      <w:bodyDiv w:val="1"/>
      <w:marLeft w:val="0"/>
      <w:marRight w:val="0"/>
      <w:marTop w:val="0"/>
      <w:marBottom w:val="0"/>
      <w:divBdr>
        <w:top w:val="none" w:sz="0" w:space="0" w:color="auto"/>
        <w:left w:val="none" w:sz="0" w:space="0" w:color="auto"/>
        <w:bottom w:val="none" w:sz="0" w:space="0" w:color="auto"/>
        <w:right w:val="none" w:sz="0" w:space="0" w:color="auto"/>
      </w:divBdr>
    </w:div>
    <w:div w:id="684015605">
      <w:bodyDiv w:val="1"/>
      <w:marLeft w:val="0"/>
      <w:marRight w:val="0"/>
      <w:marTop w:val="0"/>
      <w:marBottom w:val="0"/>
      <w:divBdr>
        <w:top w:val="none" w:sz="0" w:space="0" w:color="auto"/>
        <w:left w:val="none" w:sz="0" w:space="0" w:color="auto"/>
        <w:bottom w:val="none" w:sz="0" w:space="0" w:color="auto"/>
        <w:right w:val="none" w:sz="0" w:space="0" w:color="auto"/>
      </w:divBdr>
    </w:div>
    <w:div w:id="756705209">
      <w:bodyDiv w:val="1"/>
      <w:marLeft w:val="0"/>
      <w:marRight w:val="0"/>
      <w:marTop w:val="0"/>
      <w:marBottom w:val="0"/>
      <w:divBdr>
        <w:top w:val="none" w:sz="0" w:space="0" w:color="auto"/>
        <w:left w:val="none" w:sz="0" w:space="0" w:color="auto"/>
        <w:bottom w:val="none" w:sz="0" w:space="0" w:color="auto"/>
        <w:right w:val="none" w:sz="0" w:space="0" w:color="auto"/>
      </w:divBdr>
    </w:div>
    <w:div w:id="847712506">
      <w:bodyDiv w:val="1"/>
      <w:marLeft w:val="0"/>
      <w:marRight w:val="0"/>
      <w:marTop w:val="0"/>
      <w:marBottom w:val="0"/>
      <w:divBdr>
        <w:top w:val="none" w:sz="0" w:space="0" w:color="auto"/>
        <w:left w:val="none" w:sz="0" w:space="0" w:color="auto"/>
        <w:bottom w:val="none" w:sz="0" w:space="0" w:color="auto"/>
        <w:right w:val="none" w:sz="0" w:space="0" w:color="auto"/>
      </w:divBdr>
    </w:div>
    <w:div w:id="934560981">
      <w:bodyDiv w:val="1"/>
      <w:marLeft w:val="0"/>
      <w:marRight w:val="0"/>
      <w:marTop w:val="0"/>
      <w:marBottom w:val="0"/>
      <w:divBdr>
        <w:top w:val="none" w:sz="0" w:space="0" w:color="auto"/>
        <w:left w:val="none" w:sz="0" w:space="0" w:color="auto"/>
        <w:bottom w:val="none" w:sz="0" w:space="0" w:color="auto"/>
        <w:right w:val="none" w:sz="0" w:space="0" w:color="auto"/>
      </w:divBdr>
    </w:div>
    <w:div w:id="1004433348">
      <w:bodyDiv w:val="1"/>
      <w:marLeft w:val="0"/>
      <w:marRight w:val="0"/>
      <w:marTop w:val="0"/>
      <w:marBottom w:val="0"/>
      <w:divBdr>
        <w:top w:val="none" w:sz="0" w:space="0" w:color="auto"/>
        <w:left w:val="none" w:sz="0" w:space="0" w:color="auto"/>
        <w:bottom w:val="none" w:sz="0" w:space="0" w:color="auto"/>
        <w:right w:val="none" w:sz="0" w:space="0" w:color="auto"/>
      </w:divBdr>
    </w:div>
    <w:div w:id="1073433734">
      <w:bodyDiv w:val="1"/>
      <w:marLeft w:val="0"/>
      <w:marRight w:val="0"/>
      <w:marTop w:val="0"/>
      <w:marBottom w:val="0"/>
      <w:divBdr>
        <w:top w:val="none" w:sz="0" w:space="0" w:color="auto"/>
        <w:left w:val="none" w:sz="0" w:space="0" w:color="auto"/>
        <w:bottom w:val="none" w:sz="0" w:space="0" w:color="auto"/>
        <w:right w:val="none" w:sz="0" w:space="0" w:color="auto"/>
      </w:divBdr>
    </w:div>
    <w:div w:id="1389649515">
      <w:bodyDiv w:val="1"/>
      <w:marLeft w:val="0"/>
      <w:marRight w:val="0"/>
      <w:marTop w:val="0"/>
      <w:marBottom w:val="0"/>
      <w:divBdr>
        <w:top w:val="none" w:sz="0" w:space="0" w:color="auto"/>
        <w:left w:val="none" w:sz="0" w:space="0" w:color="auto"/>
        <w:bottom w:val="none" w:sz="0" w:space="0" w:color="auto"/>
        <w:right w:val="none" w:sz="0" w:space="0" w:color="auto"/>
      </w:divBdr>
      <w:divsChild>
        <w:div w:id="926839168">
          <w:marLeft w:val="0"/>
          <w:marRight w:val="0"/>
          <w:marTop w:val="0"/>
          <w:marBottom w:val="0"/>
          <w:divBdr>
            <w:top w:val="none" w:sz="0" w:space="0" w:color="auto"/>
            <w:left w:val="none" w:sz="0" w:space="0" w:color="auto"/>
            <w:bottom w:val="none" w:sz="0" w:space="0" w:color="auto"/>
            <w:right w:val="none" w:sz="0" w:space="0" w:color="auto"/>
          </w:divBdr>
          <w:divsChild>
            <w:div w:id="733700364">
              <w:marLeft w:val="-188"/>
              <w:marRight w:val="-188"/>
              <w:marTop w:val="0"/>
              <w:marBottom w:val="0"/>
              <w:divBdr>
                <w:top w:val="none" w:sz="0" w:space="0" w:color="auto"/>
                <w:left w:val="none" w:sz="0" w:space="0" w:color="auto"/>
                <w:bottom w:val="none" w:sz="0" w:space="0" w:color="auto"/>
                <w:right w:val="none" w:sz="0" w:space="0" w:color="auto"/>
              </w:divBdr>
              <w:divsChild>
                <w:div w:id="776171068">
                  <w:marLeft w:val="0"/>
                  <w:marRight w:val="0"/>
                  <w:marTop w:val="0"/>
                  <w:marBottom w:val="0"/>
                  <w:divBdr>
                    <w:top w:val="none" w:sz="0" w:space="0" w:color="auto"/>
                    <w:left w:val="none" w:sz="0" w:space="0" w:color="auto"/>
                    <w:bottom w:val="none" w:sz="0" w:space="0" w:color="auto"/>
                    <w:right w:val="none" w:sz="0" w:space="0" w:color="auto"/>
                  </w:divBdr>
                  <w:divsChild>
                    <w:div w:id="425804579">
                      <w:marLeft w:val="0"/>
                      <w:marRight w:val="0"/>
                      <w:marTop w:val="0"/>
                      <w:marBottom w:val="0"/>
                      <w:divBdr>
                        <w:top w:val="none" w:sz="0" w:space="0" w:color="auto"/>
                        <w:left w:val="none" w:sz="0" w:space="0" w:color="auto"/>
                        <w:bottom w:val="none" w:sz="0" w:space="0" w:color="auto"/>
                        <w:right w:val="none" w:sz="0" w:space="0" w:color="auto"/>
                      </w:divBdr>
                      <w:divsChild>
                        <w:div w:id="629941094">
                          <w:marLeft w:val="0"/>
                          <w:marRight w:val="0"/>
                          <w:marTop w:val="0"/>
                          <w:marBottom w:val="0"/>
                          <w:divBdr>
                            <w:top w:val="none" w:sz="0" w:space="0" w:color="auto"/>
                            <w:left w:val="none" w:sz="0" w:space="0" w:color="auto"/>
                            <w:bottom w:val="none" w:sz="0" w:space="0" w:color="auto"/>
                            <w:right w:val="none" w:sz="0" w:space="0" w:color="auto"/>
                          </w:divBdr>
                          <w:divsChild>
                            <w:div w:id="151993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116354">
      <w:bodyDiv w:val="1"/>
      <w:marLeft w:val="0"/>
      <w:marRight w:val="0"/>
      <w:marTop w:val="0"/>
      <w:marBottom w:val="0"/>
      <w:divBdr>
        <w:top w:val="none" w:sz="0" w:space="0" w:color="auto"/>
        <w:left w:val="none" w:sz="0" w:space="0" w:color="auto"/>
        <w:bottom w:val="none" w:sz="0" w:space="0" w:color="auto"/>
        <w:right w:val="none" w:sz="0" w:space="0" w:color="auto"/>
      </w:divBdr>
    </w:div>
    <w:div w:id="178265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mrp.ru/img/protrud.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Лист1!$B$1</c:f>
              <c:strCache>
                <c:ptCount val="1"/>
                <c:pt idx="0">
                  <c:v>Индекс производительности труда</c:v>
                </c:pt>
              </c:strCache>
            </c:strRef>
          </c:tx>
          <c:dLbls>
            <c:dLbl>
              <c:idx val="0"/>
              <c:layout>
                <c:manualLayout>
                  <c:x val="-2.3106289477414009E-3"/>
                  <c:y val="-4.9654600772448418E-2"/>
                </c:manualLayout>
              </c:layout>
              <c:showLegendKey val="0"/>
              <c:showVal val="1"/>
              <c:showCatName val="0"/>
              <c:showSerName val="0"/>
              <c:showPercent val="0"/>
              <c:showBubbleSize val="0"/>
            </c:dLbl>
            <c:dLbl>
              <c:idx val="1"/>
              <c:layout>
                <c:manualLayout>
                  <c:x val="-1.3863773686448408E-2"/>
                  <c:y val="-5.7930367567856397E-2"/>
                </c:manualLayout>
              </c:layout>
              <c:showLegendKey val="0"/>
              <c:showVal val="1"/>
              <c:showCatName val="0"/>
              <c:showSerName val="0"/>
              <c:showPercent val="0"/>
              <c:showBubbleSize val="0"/>
            </c:dLbl>
            <c:dLbl>
              <c:idx val="2"/>
              <c:layout>
                <c:manualLayout>
                  <c:x val="-1.8485031581931193E-2"/>
                  <c:y val="-7.4481901158672606E-2"/>
                </c:manualLayout>
              </c:layout>
              <c:showLegendKey val="0"/>
              <c:showVal val="1"/>
              <c:showCatName val="0"/>
              <c:showSerName val="0"/>
              <c:showPercent val="0"/>
              <c:showBubbleSize val="0"/>
            </c:dLbl>
            <c:dLbl>
              <c:idx val="3"/>
              <c:layout>
                <c:manualLayout>
                  <c:x val="-3.4659434216120985E-2"/>
                  <c:y val="-0.10758496834030475"/>
                </c:manualLayout>
              </c:layout>
              <c:showLegendKey val="0"/>
              <c:showVal val="1"/>
              <c:showCatName val="0"/>
              <c:showSerName val="0"/>
              <c:showPercent val="0"/>
              <c:showBubbleSize val="0"/>
            </c:dLbl>
            <c:dLbl>
              <c:idx val="4"/>
              <c:layout>
                <c:manualLayout>
                  <c:x val="-7.1629497379983323E-2"/>
                  <c:y val="-9.1033434749488593E-2"/>
                </c:manualLayout>
              </c:layout>
              <c:showLegendKey val="0"/>
              <c:showVal val="1"/>
              <c:showCatName val="0"/>
              <c:showSerName val="0"/>
              <c:showPercent val="0"/>
              <c:showBubbleSize val="0"/>
            </c:dLbl>
            <c:dLbl>
              <c:idx val="5"/>
              <c:layout>
                <c:manualLayout>
                  <c:x val="-7.6250755275465931E-2"/>
                  <c:y val="-8.2757667954080738E-2"/>
                </c:manualLayout>
              </c:layout>
              <c:showLegendKey val="0"/>
              <c:showVal val="1"/>
              <c:showCatName val="0"/>
              <c:showSerName val="0"/>
              <c:showPercent val="0"/>
              <c:showBubbleSize val="0"/>
            </c:dLbl>
            <c:dLbl>
              <c:idx val="6"/>
              <c:layout>
                <c:manualLayout>
                  <c:x val="-3.4659434216120985E-2"/>
                  <c:y val="-9.1033434749488634E-2"/>
                </c:manualLayout>
              </c:layout>
              <c:showLegendKey val="0"/>
              <c:showVal val="1"/>
              <c:showCatName val="0"/>
              <c:showSerName val="0"/>
              <c:showPercent val="0"/>
              <c:showBubbleSize val="0"/>
            </c:dLbl>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numRef>
              <c:f>Лист1!$A$2:$A$8</c:f>
              <c:numCache>
                <c:formatCode>General</c:formatCode>
                <c:ptCount val="7"/>
                <c:pt idx="0">
                  <c:v>2012</c:v>
                </c:pt>
                <c:pt idx="1">
                  <c:v>2013</c:v>
                </c:pt>
                <c:pt idx="2">
                  <c:v>2014</c:v>
                </c:pt>
                <c:pt idx="3">
                  <c:v>2015</c:v>
                </c:pt>
                <c:pt idx="4">
                  <c:v>2016</c:v>
                </c:pt>
                <c:pt idx="5">
                  <c:v>2017</c:v>
                </c:pt>
                <c:pt idx="6">
                  <c:v>2018</c:v>
                </c:pt>
              </c:numCache>
            </c:numRef>
          </c:cat>
          <c:val>
            <c:numRef>
              <c:f>Лист1!$B$2:$B$8</c:f>
              <c:numCache>
                <c:formatCode>General</c:formatCode>
                <c:ptCount val="7"/>
                <c:pt idx="0">
                  <c:v>103.8</c:v>
                </c:pt>
                <c:pt idx="1">
                  <c:v>102.1</c:v>
                </c:pt>
                <c:pt idx="2">
                  <c:v>100.8</c:v>
                </c:pt>
                <c:pt idx="3">
                  <c:v>98.7</c:v>
                </c:pt>
                <c:pt idx="4">
                  <c:v>100.1</c:v>
                </c:pt>
                <c:pt idx="5">
                  <c:v>102.1</c:v>
                </c:pt>
                <c:pt idx="6">
                  <c:v>102.8</c:v>
                </c:pt>
              </c:numCache>
            </c:numRef>
          </c:val>
          <c:smooth val="0"/>
        </c:ser>
        <c:dLbls>
          <c:showLegendKey val="0"/>
          <c:showVal val="0"/>
          <c:showCatName val="0"/>
          <c:showSerName val="0"/>
          <c:showPercent val="0"/>
          <c:showBubbleSize val="0"/>
        </c:dLbls>
        <c:marker val="1"/>
        <c:smooth val="0"/>
        <c:axId val="131352064"/>
        <c:axId val="131353600"/>
      </c:lineChart>
      <c:catAx>
        <c:axId val="131352064"/>
        <c:scaling>
          <c:orientation val="minMax"/>
        </c:scaling>
        <c:delete val="0"/>
        <c:axPos val="b"/>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131353600"/>
        <c:crosses val="autoZero"/>
        <c:auto val="1"/>
        <c:lblAlgn val="ctr"/>
        <c:lblOffset val="100"/>
        <c:noMultiLvlLbl val="0"/>
      </c:catAx>
      <c:valAx>
        <c:axId val="131353600"/>
        <c:scaling>
          <c:orientation val="minMax"/>
        </c:scaling>
        <c:delete val="0"/>
        <c:axPos val="l"/>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13135206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Лист1!$B$1</c:f>
              <c:strCache>
                <c:ptCount val="1"/>
                <c:pt idx="0">
                  <c:v>в среднем по странам ОЭСР </c:v>
                </c:pt>
              </c:strCache>
            </c:strRef>
          </c:tx>
          <c:dLbls>
            <c:dLbl>
              <c:idx val="0"/>
              <c:layout>
                <c:manualLayout>
                  <c:x val="2.3133129154628029E-3"/>
                  <c:y val="5.6289772658018565E-2"/>
                </c:manualLayout>
              </c:layout>
              <c:showLegendKey val="0"/>
              <c:showVal val="1"/>
              <c:showCatName val="0"/>
              <c:showSerName val="0"/>
              <c:showPercent val="0"/>
              <c:showBubbleSize val="0"/>
            </c:dLbl>
            <c:dLbl>
              <c:idx val="1"/>
              <c:layout>
                <c:manualLayout>
                  <c:x val="0"/>
                  <c:y val="5.6289772658018565E-2"/>
                </c:manualLayout>
              </c:layout>
              <c:showLegendKey val="0"/>
              <c:showVal val="1"/>
              <c:showCatName val="0"/>
              <c:showSerName val="0"/>
              <c:showPercent val="0"/>
              <c:showBubbleSize val="0"/>
            </c:dLbl>
            <c:dLbl>
              <c:idx val="2"/>
              <c:layout>
                <c:manualLayout>
                  <c:x val="0"/>
                  <c:y val="7.0362215822523472E-2"/>
                </c:manualLayout>
              </c:layout>
              <c:showLegendKey val="0"/>
              <c:showVal val="1"/>
              <c:showCatName val="0"/>
              <c:showSerName val="0"/>
              <c:showPercent val="0"/>
              <c:showBubbleSize val="0"/>
            </c:dLbl>
            <c:dLbl>
              <c:idx val="3"/>
              <c:layout>
                <c:manualLayout>
                  <c:x val="2.3133129154628029E-3"/>
                  <c:y val="7.7398437404775769E-2"/>
                </c:manualLayout>
              </c:layout>
              <c:showLegendKey val="0"/>
              <c:showVal val="1"/>
              <c:showCatName val="0"/>
              <c:showSerName val="0"/>
              <c:showPercent val="0"/>
              <c:showBubbleSize val="0"/>
            </c:dLbl>
            <c:dLbl>
              <c:idx val="4"/>
              <c:layout>
                <c:manualLayout>
                  <c:x val="-8.4820493713388917E-17"/>
                  <c:y val="7.7398437404775769E-2"/>
                </c:manualLayout>
              </c:layout>
              <c:showLegendKey val="0"/>
              <c:showVal val="1"/>
              <c:showCatName val="0"/>
              <c:showSerName val="0"/>
              <c:showPercent val="0"/>
              <c:showBubbleSize val="0"/>
            </c:dLbl>
            <c:dLbl>
              <c:idx val="5"/>
              <c:layout>
                <c:manualLayout>
                  <c:x val="-3.0073067901016506E-2"/>
                  <c:y val="7.7398437404775769E-2"/>
                </c:manualLayout>
              </c:layout>
              <c:showLegendKey val="0"/>
              <c:showVal val="1"/>
              <c:showCatName val="0"/>
              <c:showSerName val="0"/>
              <c:showPercent val="0"/>
              <c:showBubbleSize val="0"/>
            </c:dLbl>
            <c:dLbl>
              <c:idx val="6"/>
              <c:layout>
                <c:manualLayout>
                  <c:x val="-2.3133129154628029E-3"/>
                  <c:y val="4.2217329493513936E-2"/>
                </c:manualLayout>
              </c:layout>
              <c:showLegendKey val="0"/>
              <c:showVal val="1"/>
              <c:showCatName val="0"/>
              <c:showSerName val="0"/>
              <c:showPercent val="0"/>
              <c:showBubbleSize val="0"/>
            </c:dLbl>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numRef>
              <c:f>Лист1!$A$2:$A$8</c:f>
              <c:numCache>
                <c:formatCode>General</c:formatCode>
                <c:ptCount val="7"/>
                <c:pt idx="0">
                  <c:v>2012</c:v>
                </c:pt>
                <c:pt idx="1">
                  <c:v>2013</c:v>
                </c:pt>
                <c:pt idx="2">
                  <c:v>2014</c:v>
                </c:pt>
                <c:pt idx="3">
                  <c:v>2015</c:v>
                </c:pt>
                <c:pt idx="4">
                  <c:v>2016</c:v>
                </c:pt>
                <c:pt idx="5">
                  <c:v>2017</c:v>
                </c:pt>
                <c:pt idx="6">
                  <c:v>2018</c:v>
                </c:pt>
              </c:numCache>
            </c:numRef>
          </c:cat>
          <c:val>
            <c:numRef>
              <c:f>Лист1!$B$2:$B$8</c:f>
              <c:numCache>
                <c:formatCode>General</c:formatCode>
                <c:ptCount val="7"/>
                <c:pt idx="0">
                  <c:v>48.6</c:v>
                </c:pt>
                <c:pt idx="1">
                  <c:v>50.4</c:v>
                </c:pt>
                <c:pt idx="2">
                  <c:v>51.5</c:v>
                </c:pt>
                <c:pt idx="3">
                  <c:v>52.6</c:v>
                </c:pt>
                <c:pt idx="4">
                  <c:v>53.9</c:v>
                </c:pt>
                <c:pt idx="5">
                  <c:v>55.8</c:v>
                </c:pt>
                <c:pt idx="6">
                  <c:v>57.3</c:v>
                </c:pt>
              </c:numCache>
            </c:numRef>
          </c:val>
          <c:smooth val="0"/>
        </c:ser>
        <c:ser>
          <c:idx val="1"/>
          <c:order val="1"/>
          <c:tx>
            <c:strRef>
              <c:f>Лист1!$C$1</c:f>
              <c:strCache>
                <c:ptCount val="1"/>
                <c:pt idx="0">
                  <c:v>Россия</c:v>
                </c:pt>
              </c:strCache>
            </c:strRef>
          </c:tx>
          <c:dLbls>
            <c:dLbl>
              <c:idx val="0"/>
              <c:layout>
                <c:manualLayout>
                  <c:x val="2.3133129154628029E-3"/>
                  <c:y val="7.0362215822523472E-2"/>
                </c:manualLayout>
              </c:layout>
              <c:showLegendKey val="0"/>
              <c:showVal val="1"/>
              <c:showCatName val="0"/>
              <c:showSerName val="0"/>
              <c:showPercent val="0"/>
              <c:showBubbleSize val="0"/>
            </c:dLbl>
            <c:dLbl>
              <c:idx val="1"/>
              <c:layout>
                <c:manualLayout>
                  <c:x val="0"/>
                  <c:y val="8.4434658987028066E-2"/>
                </c:manualLayout>
              </c:layout>
              <c:showLegendKey val="0"/>
              <c:showVal val="1"/>
              <c:showCatName val="0"/>
              <c:showSerName val="0"/>
              <c:showPercent val="0"/>
              <c:showBubbleSize val="0"/>
            </c:dLbl>
            <c:dLbl>
              <c:idx val="2"/>
              <c:layout>
                <c:manualLayout>
                  <c:x val="-6.9399387463884134E-3"/>
                  <c:y val="8.4434658987028066E-2"/>
                </c:manualLayout>
              </c:layout>
              <c:showLegendKey val="0"/>
              <c:showVal val="1"/>
              <c:showCatName val="0"/>
              <c:showSerName val="0"/>
              <c:showPercent val="0"/>
              <c:showBubbleSize val="0"/>
            </c:dLbl>
            <c:dLbl>
              <c:idx val="3"/>
              <c:layout>
                <c:manualLayout>
                  <c:x val="0"/>
                  <c:y val="7.7398437404775769E-2"/>
                </c:manualLayout>
              </c:layout>
              <c:showLegendKey val="0"/>
              <c:showVal val="1"/>
              <c:showCatName val="0"/>
              <c:showSerName val="0"/>
              <c:showPercent val="0"/>
              <c:showBubbleSize val="0"/>
            </c:dLbl>
            <c:dLbl>
              <c:idx val="4"/>
              <c:layout>
                <c:manualLayout>
                  <c:x val="-2.3133129154628874E-3"/>
                  <c:y val="6.3325994240270911E-2"/>
                </c:manualLayout>
              </c:layout>
              <c:showLegendKey val="0"/>
              <c:showVal val="1"/>
              <c:showCatName val="0"/>
              <c:showSerName val="0"/>
              <c:showPercent val="0"/>
              <c:showBubbleSize val="0"/>
            </c:dLbl>
            <c:dLbl>
              <c:idx val="5"/>
              <c:layout>
                <c:manualLayout>
                  <c:x val="-6.9399387463884134E-3"/>
                  <c:y val="7.7398437404775769E-2"/>
                </c:manualLayout>
              </c:layout>
              <c:showLegendKey val="0"/>
              <c:showVal val="1"/>
              <c:showCatName val="0"/>
              <c:showSerName val="0"/>
              <c:showPercent val="0"/>
              <c:showBubbleSize val="0"/>
            </c:dLbl>
            <c:dLbl>
              <c:idx val="6"/>
              <c:layout>
                <c:manualLayout>
                  <c:x val="0"/>
                  <c:y val="6.3325994240270911E-2"/>
                </c:manualLayout>
              </c:layout>
              <c:showLegendKey val="0"/>
              <c:showVal val="1"/>
              <c:showCatName val="0"/>
              <c:showSerName val="0"/>
              <c:showPercent val="0"/>
              <c:showBubbleSize val="0"/>
            </c:dLbl>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numRef>
              <c:f>Лист1!$A$2:$A$8</c:f>
              <c:numCache>
                <c:formatCode>General</c:formatCode>
                <c:ptCount val="7"/>
                <c:pt idx="0">
                  <c:v>2012</c:v>
                </c:pt>
                <c:pt idx="1">
                  <c:v>2013</c:v>
                </c:pt>
                <c:pt idx="2">
                  <c:v>2014</c:v>
                </c:pt>
                <c:pt idx="3">
                  <c:v>2015</c:v>
                </c:pt>
                <c:pt idx="4">
                  <c:v>2016</c:v>
                </c:pt>
                <c:pt idx="5">
                  <c:v>2017</c:v>
                </c:pt>
                <c:pt idx="6">
                  <c:v>2018</c:v>
                </c:pt>
              </c:numCache>
            </c:numRef>
          </c:cat>
          <c:val>
            <c:numRef>
              <c:f>Лист1!$C$2:$C$8</c:f>
              <c:numCache>
                <c:formatCode>General</c:formatCode>
                <c:ptCount val="7"/>
                <c:pt idx="0">
                  <c:v>26</c:v>
                </c:pt>
                <c:pt idx="1">
                  <c:v>26.6</c:v>
                </c:pt>
                <c:pt idx="2">
                  <c:v>26.5</c:v>
                </c:pt>
                <c:pt idx="3">
                  <c:v>24.6</c:v>
                </c:pt>
                <c:pt idx="4">
                  <c:v>24.9</c:v>
                </c:pt>
                <c:pt idx="5">
                  <c:v>26.8</c:v>
                </c:pt>
                <c:pt idx="6">
                  <c:v>29.3</c:v>
                </c:pt>
              </c:numCache>
            </c:numRef>
          </c:val>
          <c:smooth val="0"/>
        </c:ser>
        <c:dLbls>
          <c:showLegendKey val="0"/>
          <c:showVal val="0"/>
          <c:showCatName val="0"/>
          <c:showSerName val="0"/>
          <c:showPercent val="0"/>
          <c:showBubbleSize val="0"/>
        </c:dLbls>
        <c:marker val="1"/>
        <c:smooth val="0"/>
        <c:axId val="129858944"/>
        <c:axId val="131613824"/>
      </c:lineChart>
      <c:catAx>
        <c:axId val="129858944"/>
        <c:scaling>
          <c:orientation val="minMax"/>
        </c:scaling>
        <c:delete val="0"/>
        <c:axPos val="b"/>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131613824"/>
        <c:crosses val="autoZero"/>
        <c:auto val="1"/>
        <c:lblAlgn val="ctr"/>
        <c:lblOffset val="100"/>
        <c:noMultiLvlLbl val="0"/>
      </c:catAx>
      <c:valAx>
        <c:axId val="131613824"/>
        <c:scaling>
          <c:orientation val="minMax"/>
        </c:scaling>
        <c:delete val="0"/>
        <c:axPos val="l"/>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129858944"/>
        <c:crosses val="autoZero"/>
        <c:crossBetween val="between"/>
      </c:valAx>
    </c:plotArea>
    <c:legend>
      <c:legendPos val="b"/>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E9F0B-9DAC-49AE-9DA8-4CE80B25C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665</TotalTime>
  <Pages>6</Pages>
  <Words>2187</Words>
  <Characters>12469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User</cp:lastModifiedBy>
  <cp:revision>57</cp:revision>
  <cp:lastPrinted>2020-10-08T04:58:00Z</cp:lastPrinted>
  <dcterms:created xsi:type="dcterms:W3CDTF">2020-05-09T08:21:00Z</dcterms:created>
  <dcterms:modified xsi:type="dcterms:W3CDTF">2020-10-14T05:59:00Z</dcterms:modified>
</cp:coreProperties>
</file>