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6F" w:rsidRPr="00F955B4" w:rsidRDefault="00C1517F" w:rsidP="00C1517F">
      <w:pPr>
        <w:widowControl w:val="0"/>
        <w:spacing w:line="408" w:lineRule="auto"/>
        <w:jc w:val="center"/>
        <w:rPr>
          <w:rFonts w:ascii="Arial" w:hAnsi="Arial" w:cs="Arial"/>
          <w:caps/>
          <w:color w:val="000000" w:themeColor="text1"/>
          <w:sz w:val="23"/>
          <w:szCs w:val="23"/>
        </w:rPr>
      </w:pPr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ХГуЭП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  <w:r w:rsidRPr="00F955B4">
        <w:rPr>
          <w:rFonts w:ascii="Arial" w:hAnsi="Arial" w:cs="Arial"/>
          <w:caps/>
          <w:color w:val="000000" w:themeColor="text1"/>
          <w:sz w:val="23"/>
          <w:szCs w:val="23"/>
        </w:rPr>
        <w:t xml:space="preserve"> </w:t>
      </w:r>
      <w:r w:rsidR="003C356F" w:rsidRPr="00013762">
        <w:rPr>
          <w:rFonts w:ascii="Arial" w:hAnsi="Arial" w:cs="Arial"/>
          <w:caps/>
          <w:color w:val="000000" w:themeColor="text1"/>
        </w:rPr>
        <w:t xml:space="preserve">ПРОБЛЕМЫ </w:t>
      </w:r>
      <w:r w:rsidRPr="00013762">
        <w:rPr>
          <w:rFonts w:ascii="Arial" w:hAnsi="Arial" w:cs="Arial"/>
          <w:caps/>
          <w:color w:val="000000" w:themeColor="text1"/>
        </w:rPr>
        <w:t>РАЗВИТИЯ ОБРАЗОВАТЕЛЬНОЙ СФЕРЫ</w:t>
      </w:r>
      <w:r w:rsidRPr="00F955B4">
        <w:rPr>
          <w:rFonts w:ascii="Arial" w:hAnsi="Arial" w:cs="Arial"/>
          <w:caps/>
          <w:color w:val="000000" w:themeColor="text1"/>
          <w:sz w:val="23"/>
          <w:szCs w:val="23"/>
        </w:rPr>
        <w:t xml:space="preserve"> </w:t>
      </w:r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ХГуЭП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 xml:space="preserve"> </w:t>
      </w:r>
      <w:proofErr w:type="spellStart"/>
      <w:r w:rsidRPr="00F955B4">
        <w:rPr>
          <w:rFonts w:ascii="Arial" w:hAnsi="Arial" w:cs="Arial"/>
          <w:caps/>
          <w:color w:val="000000" w:themeColor="text1"/>
          <w:position w:val="6"/>
          <w:sz w:val="6"/>
          <w:szCs w:val="6"/>
        </w:rPr>
        <w:t>ХГуЭП</w:t>
      </w:r>
      <w:proofErr w:type="spellEnd"/>
    </w:p>
    <w:p w:rsidR="00C1517F" w:rsidRPr="00F955B4" w:rsidRDefault="00C1517F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</w:p>
    <w:p w:rsidR="007208AB" w:rsidRPr="00F955B4" w:rsidRDefault="000C3A6B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УДК</w:t>
      </w:r>
      <w:r w:rsidR="0098525A" w:rsidRPr="00F955B4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 81:82.0:372.8</w:t>
      </w:r>
    </w:p>
    <w:p w:rsidR="00CA55EF" w:rsidRPr="00572D0E" w:rsidRDefault="00CA55EF" w:rsidP="00CA55EF">
      <w:pPr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27</w:t>
      </w:r>
    </w:p>
    <w:p w:rsidR="000B2405" w:rsidRPr="00F955B4" w:rsidRDefault="000B2405" w:rsidP="00C1517F">
      <w:pPr>
        <w:widowControl w:val="0"/>
        <w:tabs>
          <w:tab w:val="left" w:pos="8789"/>
        </w:tabs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С.М. Пак,</w:t>
      </w:r>
    </w:p>
    <w:p w:rsidR="000B2405" w:rsidRPr="00F955B4" w:rsidRDefault="000B2405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д-р филолог</w:t>
      </w:r>
      <w:proofErr w:type="gramStart"/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.</w:t>
      </w:r>
      <w:proofErr w:type="gramEnd"/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 xml:space="preserve"> </w:t>
      </w:r>
      <w:proofErr w:type="gramStart"/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н</w:t>
      </w:r>
      <w:proofErr w:type="gramEnd"/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аук, доцент,</w:t>
      </w:r>
    </w:p>
    <w:p w:rsidR="000B2405" w:rsidRPr="00F955B4" w:rsidRDefault="000B2405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proofErr w:type="spellStart"/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завкафедрой</w:t>
      </w:r>
      <w:proofErr w:type="spellEnd"/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 xml:space="preserve"> иностранных языков и межкультурной коммуникации</w:t>
      </w:r>
    </w:p>
    <w:p w:rsidR="000B2405" w:rsidRPr="00F955B4" w:rsidRDefault="000B2405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Хабаровского государственного университета экономики и права</w:t>
      </w:r>
    </w:p>
    <w:p w:rsidR="007208AB" w:rsidRPr="00F955B4" w:rsidRDefault="007208AB" w:rsidP="00C1517F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208AB" w:rsidRPr="00F955B4" w:rsidRDefault="003C11E2" w:rsidP="00C1517F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955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Проблемы лингвистической дидактики</w:t>
      </w:r>
      <w:r w:rsidR="007B01DB" w:rsidRPr="00F955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в аспекте </w:t>
      </w:r>
    </w:p>
    <w:p w:rsidR="00677A3A" w:rsidRPr="00F955B4" w:rsidRDefault="00CA35DE" w:rsidP="00C1517F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955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поликультурной образовательной среды</w:t>
      </w:r>
    </w:p>
    <w:p w:rsidR="007208AB" w:rsidRPr="00F955B4" w:rsidRDefault="007208AB" w:rsidP="00C1517F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B42DCB" w:rsidRPr="00F955B4" w:rsidRDefault="00B42DCB" w:rsidP="00C1517F">
      <w:pPr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 статье рассматриваются актуальные педагогические проблемы в аспекте реальной поликул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ь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турной образовательной среды, а также систематизируются релевантные для практикующих педаг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гов вопросы лингвистической дидактики в парадигме </w:t>
      </w:r>
      <w:proofErr w:type="spellStart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мультикультурализма</w:t>
      </w:r>
      <w:proofErr w:type="spellEnd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 Рассматривается понятие «</w:t>
      </w:r>
      <w:proofErr w:type="spellStart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мультикультурализм</w:t>
      </w:r>
      <w:proofErr w:type="spellEnd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» с позиций социологии, философии, этнографии педагогики. Выделяются такие релевантные факторы успешной педагогической практики, как учет культурной специфики обучающи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х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ся, обращается внимание на лингвистическую проблематику, а именно адекватное толкование ин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язычной отраслевой терминологии и выбор культурно обусловленных дискурсивных стилей / коммун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и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кативной стратегии.</w:t>
      </w:r>
    </w:p>
    <w:p w:rsidR="00B42DCB" w:rsidRPr="00F955B4" w:rsidRDefault="00B42DCB" w:rsidP="00C1517F">
      <w:pPr>
        <w:spacing w:after="0" w:line="288" w:lineRule="auto"/>
        <w:ind w:firstLine="340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Ключевые слова: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мультикультурализм</w:t>
      </w:r>
      <w:proofErr w:type="spellEnd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адаптивность, аккультурация, дискурс, коммуникативная стратегия, </w:t>
      </w:r>
      <w:proofErr w:type="spellStart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терминологизация</w:t>
      </w:r>
      <w:proofErr w:type="spellEnd"/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</w:p>
    <w:p w:rsidR="001E4619" w:rsidRPr="00F955B4" w:rsidRDefault="001E4619" w:rsidP="00C1517F">
      <w:pPr>
        <w:spacing w:after="0" w:line="288" w:lineRule="auto"/>
        <w:ind w:firstLine="34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9C7BE0" w:rsidRPr="00F955B4" w:rsidRDefault="009C7BE0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UDC 81:82.0:372.8</w:t>
      </w:r>
    </w:p>
    <w:p w:rsidR="00CA55EF" w:rsidRPr="007A0BF0" w:rsidRDefault="00CA55EF" w:rsidP="00CA55EF">
      <w:pPr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DOI</w:t>
      </w:r>
      <w:r w:rsidRPr="007A0BF0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 </w:t>
      </w:r>
      <w:r w:rsidRPr="007A0BF0">
        <w:rPr>
          <w:rFonts w:ascii="Times New Roman" w:eastAsia="Calibri" w:hAnsi="Times New Roman" w:cs="Times New Roman"/>
          <w:b/>
          <w:i/>
          <w:sz w:val="27"/>
          <w:szCs w:val="27"/>
          <w:lang w:val="en-US"/>
        </w:rPr>
        <w:t>10.38161/2618-9526-2020-1-2-27</w:t>
      </w:r>
    </w:p>
    <w:p w:rsidR="001E4619" w:rsidRPr="00F955B4" w:rsidRDefault="001E4619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F955B4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S.M. Pak</w:t>
      </w:r>
    </w:p>
    <w:p w:rsidR="009C7BE0" w:rsidRPr="00F955B4" w:rsidRDefault="009C7BE0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Doctor of Philological Sciences, Associate Professor</w:t>
      </w:r>
    </w:p>
    <w:p w:rsidR="009C7BE0" w:rsidRPr="00F955B4" w:rsidRDefault="009C7BE0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Head of the Department of Foreign Languages and Intercultural Communication</w:t>
      </w:r>
    </w:p>
    <w:p w:rsidR="009C7BE0" w:rsidRPr="00F955B4" w:rsidRDefault="009C7BE0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1E4619" w:rsidRPr="00F955B4" w:rsidRDefault="001E4619" w:rsidP="00C1517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1E4619" w:rsidRPr="00F955B4" w:rsidRDefault="001E4619" w:rsidP="00C1517F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F955B4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Problems of Linguistic Didactics in the Aspect of Multicultural Educational Environment</w:t>
      </w:r>
    </w:p>
    <w:p w:rsidR="001E4619" w:rsidRPr="00F955B4" w:rsidRDefault="001E4619" w:rsidP="00C1517F">
      <w:pPr>
        <w:spacing w:after="0" w:line="288" w:lineRule="auto"/>
        <w:ind w:firstLine="34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E44DCF" w:rsidRPr="00F955B4" w:rsidRDefault="00E44DCF" w:rsidP="00C1517F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The article considers topical academic issues in the aspect of a real multicultural educational environment, and also systematizes issues of linguistic didactics relevant for practicing teachers in the paradigm of multicu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l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turalism. The concept of «multiculturalism» is considered from the positions of sociology, philosophy, ethnogr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a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phy and pedagogy. Such relevant factors of successful academic practice as records of students’ cultural spec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ficity are highlighted. Certain attention is paid to the linguistic problems, including an adequate interpretation of foreign-language industry terminology and the choice of culturally determined discursive styles / communic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a</w:t>
      </w:r>
      <w:r w:rsidRPr="00F955B4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tive strategies.</w:t>
      </w:r>
    </w:p>
    <w:p w:rsidR="00E44DCF" w:rsidRPr="00F955B4" w:rsidRDefault="00E44DCF" w:rsidP="00C1517F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  <w:lang w:val="en-US"/>
        </w:rPr>
      </w:pPr>
      <w:r w:rsidRPr="00F955B4">
        <w:rPr>
          <w:rFonts w:ascii="Times New Roman" w:hAnsi="Times New Roman" w:cs="Times New Roman"/>
          <w:b/>
          <w:i/>
          <w:color w:val="000000" w:themeColor="text1"/>
          <w:spacing w:val="-6"/>
          <w:sz w:val="20"/>
          <w:szCs w:val="20"/>
          <w:lang w:val="en-US"/>
        </w:rPr>
        <w:t>Keywords:</w:t>
      </w:r>
      <w:r w:rsidRPr="00F955B4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  <w:lang w:val="en-US"/>
        </w:rPr>
        <w:t xml:space="preserve"> multiculturalism, adaptability, acculturation, discourse, communicative strategy, </w:t>
      </w:r>
      <w:proofErr w:type="spellStart"/>
      <w:r w:rsidRPr="00F955B4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  <w:lang w:val="en-US"/>
        </w:rPr>
        <w:t>terminologization</w:t>
      </w:r>
      <w:proofErr w:type="spellEnd"/>
      <w:r w:rsidRPr="00F955B4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  <w:lang w:val="en-US"/>
        </w:rPr>
        <w:t>.</w:t>
      </w:r>
    </w:p>
    <w:p w:rsidR="00C84B8E" w:rsidRPr="00013762" w:rsidRDefault="00C84B8E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F955B4" w:rsidRPr="00013762" w:rsidRDefault="00F955B4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F955B4" w:rsidRPr="00013762" w:rsidRDefault="00F955B4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D16886" w:rsidRPr="00F955B4" w:rsidRDefault="00D16886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sectPr w:rsidR="00D16886" w:rsidRPr="00F955B4" w:rsidSect="005047B6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85"/>
          <w:cols w:space="708"/>
          <w:docGrid w:linePitch="360"/>
        </w:sectPr>
      </w:pPr>
    </w:p>
    <w:p w:rsidR="008503E8" w:rsidRPr="00F955B4" w:rsidRDefault="007B01DB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Со второй половины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XX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в. ведёт отчё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 такое глобальное социокультурное явл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ние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как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мультикультурализм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. Возникн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вение этнической, национальной,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су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культурной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многосоставности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 явля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ю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щейся реалией во многих странах, затр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нуло самые различные сферы обще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стве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ной жизни –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 литературы и искусства до политики и социологии. Явлен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мульт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культурализма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научной литературе ра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сматривается 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 эстетическом, психолог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ческом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социоэкономическо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proofErr w:type="spellEnd"/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аспектах. Например, М.В. </w:t>
      </w:r>
      <w:proofErr w:type="spellStart"/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Тлостанова</w:t>
      </w:r>
      <w:proofErr w:type="spellEnd"/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даё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 ему сл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дующее определение: </w:t>
      </w:r>
      <w:proofErr w:type="gramStart"/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«В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есьма против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речивое междисциплинарное явление, включающее идеологические, филосо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ф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ские, художественные аспекты, и опер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рующее в сферах антропологии, социол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гии, политологии, экономики, истори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графии, педагогики, наконец, литератур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ведения и философии.</w:t>
      </w:r>
      <w:proofErr w:type="gramEnd"/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Это явление в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ступает в качестве выражения и одновр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менно, в какой-то мере, обоснования плюралистической культурной паради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г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мы, ставящей задачей пред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ложить новое «идеальное»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часто утопическое видение в соответствии или по контрасту с акти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но дискутируемым 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идеалом общества и культуры «разнообразия»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[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C84B8E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8].</w:t>
      </w:r>
    </w:p>
    <w:p w:rsidR="007B01DB" w:rsidRPr="00F955B4" w:rsidRDefault="00494FF3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овершенно очевидно, </w:t>
      </w:r>
      <w:r w:rsidR="004F3BE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как это 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дует из данного определения, </w:t>
      </w:r>
      <w:r w:rsidR="008503E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что этот феномен не мог</w:t>
      </w:r>
      <w:r w:rsidR="007B01D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 сказаться на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педагог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ческой </w:t>
      </w:r>
      <w:r w:rsidR="007B01D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теории и практике, в частности, языкового образования. </w:t>
      </w:r>
    </w:p>
    <w:p w:rsidR="005A7BAE" w:rsidRPr="00F955B4" w:rsidRDefault="005A7BAE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 данной работе предпринята попытка систематизировать основные вопросы лингвистической дидактики с точки зр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ния культурного многообразия, в котором протекает </w:t>
      </w:r>
      <w:r w:rsidR="00494F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реальный 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учебный процесс,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те языковые и экстралингвистические пол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культурные моменты, которые являются релевантными для практики лингвистич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ского образования, особенно в аспекте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обучения иностранному языку, так как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эта дисциплина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 по определению,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явление межкультурной коммуникации. </w:t>
      </w:r>
    </w:p>
    <w:p w:rsidR="0001799B" w:rsidRPr="00F955B4" w:rsidRDefault="0001799B" w:rsidP="00C1517F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Прежде всего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 следует отметить, что сегодня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нашей многонациональной и поликуль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турной стране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мы наблюдаем тенденции, описываемые в научной лит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ратуре по этнопсихологии как «этнич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ский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ренессанс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r w:rsidR="00BD0A0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[2, с.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20]; рост нац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нального самосознания, чувство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прина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лежности к своей этнической группе пр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является повсеместно и в разных формах, в том числе в массовой культуре. Люди ищут свои «корни», создают генеалогич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ское древо рода, семьи; возрождается 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терес к фольклору, национальным трад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циям, бытовым ритуалам, национальной кухне, этническим именам. Парадоксал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ность ситуации заключается в том, что названные тенденции происходят пара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лельно с процессами глобализации, д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ховной и материальной</w:t>
      </w:r>
      <w:r w:rsidR="0041132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унификации, </w:t>
      </w:r>
      <w:r w:rsidR="0041132D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к</w:t>
      </w:r>
      <w:r w:rsidR="0041132D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="0041132D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торые навязывают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F955B4">
        <w:rPr>
          <w:rFonts w:ascii="Times New Roman" w:hAnsi="Times New Roman" w:cs="Times New Roman"/>
          <w:i/>
          <w:color w:val="000000" w:themeColor="text1"/>
          <w:spacing w:val="-6"/>
          <w:sz w:val="23"/>
          <w:szCs w:val="23"/>
        </w:rPr>
        <w:t>всем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ценности глобал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ь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ной массо</w:t>
      </w:r>
      <w:r w:rsidR="0041132D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вой культуры.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«Постоянно имеет место диалектическое сочетание адаптивн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го и активного начал, уравновешивания о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р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ганизма со средой и нарушения достигнут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го уровня ради выхода на другой, более в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ы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с</w:t>
      </w:r>
      <w:r w:rsidR="00144345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окий уровень развития</w:t>
      </w:r>
      <w:r w:rsidR="00BD0A08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» [3, с. 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132]</w:t>
      </w:r>
      <w:r w:rsidR="0041132D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.</w:t>
      </w:r>
    </w:p>
    <w:p w:rsidR="0001799B" w:rsidRPr="00F955B4" w:rsidRDefault="0001799B" w:rsidP="00C1517F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Адаптивная (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глобалистская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) и акти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ная (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этноцентристская</w:t>
      </w:r>
      <w:proofErr w:type="spellEnd"/>
      <w:r w:rsidR="009C467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) тенденции сос</w:t>
      </w:r>
      <w:r w:rsidR="009C467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9C467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ществуют, причём в молодё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жной среде проявления как адап</w:t>
      </w:r>
      <w:r w:rsidR="009C467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тивных начал (стре</w:t>
      </w:r>
      <w:r w:rsidR="009C467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="009C467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ление в </w:t>
      </w:r>
      <w:proofErr w:type="spellStart"/>
      <w:r w:rsidR="009C467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мейн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стрим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 прагматизм, карь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ризм, желание обеспечить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апшифтинг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), так и активных одинаково сильны. В те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минах этнопсихологии под активными началами понимаются как национал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ное/этническое самосознание, так и пр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явления ксенофобии, расовой, наци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нальной нетерпимости, впло</w:t>
      </w:r>
      <w:r w:rsidR="008A3E4C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ть до экстр</w:t>
      </w:r>
      <w:r w:rsidR="008A3E4C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8A3E4C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мизма. Вместе с тем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позитивные, и н</w:t>
      </w:r>
      <w:r w:rsidR="008A3E4C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егативные активные начала манифе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руются при условии наличия «своих» среди «чужих». Другими словами, этн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ческое самосознание «замешано» на т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ких характеристиках, как групповые цели, общие ценностные ориентации, коопер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тивное поведение [</w:t>
      </w:r>
      <w:r w:rsidR="00BD0A0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1, с.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23]. В основе ч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ловеческого стремления к объединению с единомышленниками лежит взаимоде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й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ствие индивидуально-психологически</w:t>
      </w:r>
      <w:r w:rsidR="00470B4F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х особенностей личности и </w:t>
      </w:r>
      <w:proofErr w:type="spellStart"/>
      <w:r w:rsidR="00470B4F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социо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психол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гических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особенностей группы.</w:t>
      </w:r>
    </w:p>
    <w:p w:rsidR="0001799B" w:rsidRPr="00F955B4" w:rsidRDefault="0001799B" w:rsidP="00C1517F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Задача образования – привить гуман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стические ценности глобального мира – не менее важна, чем чисто технологич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ск</w:t>
      </w:r>
      <w:r w:rsidR="00FA6FCF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ая профессиональная подготовка.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рамках лингвистических дисциплин это, прежде всего, опора на национальные, этнические, культурные ценно</w:t>
      </w:r>
      <w:r w:rsidR="00FA6FCF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сти обуч</w:t>
      </w:r>
      <w:r w:rsidR="00FA6FCF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FA6FCF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ющихся. Учё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 «профиля» обучающихся является важным фактором формиров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ния адекватной педагогической среды. </w:t>
      </w:r>
      <w:r w:rsidR="00FA6FCF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Между тем аксиома лингводидактики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– положение о культурной обусловленн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сти языка. Обучать иностранному языку в отрыве от языковой куль</w:t>
      </w:r>
      <w:r w:rsidR="0027512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туры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неграмотно и бесперспективно; этот тезис – общ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принятый униве</w:t>
      </w:r>
      <w:r w:rsidR="00D0223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рсальный принцип об</w:t>
      </w:r>
      <w:r w:rsidR="00D0223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D0223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чения языку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как родному, так и ин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странному. Следовательно, обучение яз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ку предполагает объективизацию язык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вого сознания. Последнее описывается в научной литературе как компоне</w:t>
      </w:r>
      <w:r w:rsidR="00D0223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нт ко</w:t>
      </w:r>
      <w:r w:rsidR="00D0223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="00D0223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муникативного сознания, то есть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сов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купность знания и механизмов, которые обеспечивают весь комплекс коммуник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тивной деятельности человека. Это ко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муникативные</w:t>
      </w:r>
      <w:r w:rsidR="008B268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установки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сознания, сов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купность ментальных коммуникативных категорий, а также набор принятых в 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ществе норм и правил ведения общения. </w:t>
      </w:r>
    </w:p>
    <w:p w:rsidR="0001799B" w:rsidRPr="00F955B4" w:rsidRDefault="0001799B" w:rsidP="00C1517F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 процессе социальной адаптации иностранные студенты неизбежно прох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дят процесс аккультурации, «вхождения» в новую ку</w:t>
      </w:r>
      <w:r w:rsidR="008B268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льтурную среду, являющуюся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«программой поведения, принятой в с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обществе», «системой оценок, отнош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ний, мнений и чувств», «процессом, п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средством которого человеческий опыт усваивается, категорируется и интерпр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тируется» [</w:t>
      </w:r>
      <w:r w:rsidR="00BD0A0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4, с. </w:t>
      </w:r>
      <w:r w:rsidR="002C2F9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9–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10].</w:t>
      </w:r>
    </w:p>
    <w:p w:rsidR="0001799B" w:rsidRPr="00F955B4" w:rsidRDefault="002C2F95" w:rsidP="00C1517F">
      <w:pPr>
        <w:widowControl w:val="0"/>
        <w:tabs>
          <w:tab w:val="left" w:pos="9072"/>
        </w:tabs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Термин «аккультурация»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используется в те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ории межкультурной коммуникации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для обозначения процесса и результата взаимного влияния разных культур, при котором все или часть представителей одной культуры перенимают нормы, це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ности и традиции другой. При этом в процессе аккультурации перед человеком возникают </w:t>
      </w:r>
      <w:r w:rsidR="00C126B4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проблемы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сохранения своей культурной идентичности и включения в чужую культуру. Комбинация возможных вари</w:t>
      </w:r>
      <w:r w:rsidR="00C126B4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антов решения данных проблем даё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 следующие четыре основные стратегии аккультурации: ассимиляцию, интегр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цию, сепарацию и </w:t>
      </w:r>
      <w:proofErr w:type="spellStart"/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маргинализацию</w:t>
      </w:r>
      <w:proofErr w:type="spellEnd"/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[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01799B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].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Педагогический процесс – важный фа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тор оптимизации процессов ассимиляции и интеграции студентов и нивелирования сепарации и </w:t>
      </w:r>
      <w:proofErr w:type="spellStart"/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маргинализации</w:t>
      </w:r>
      <w:proofErr w:type="spellEnd"/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FF1051" w:rsidRPr="00F955B4" w:rsidRDefault="00FF1051" w:rsidP="00C1517F">
      <w:pPr>
        <w:pStyle w:val="a5"/>
        <w:widowControl w:val="0"/>
        <w:spacing w:before="0" w:beforeAutospacing="0" w:after="0" w:afterAutospacing="0" w:line="288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F955B4">
        <w:rPr>
          <w:color w:val="000000" w:themeColor="text1"/>
          <w:spacing w:val="-6"/>
          <w:sz w:val="23"/>
          <w:szCs w:val="23"/>
        </w:rPr>
        <w:t>Перейдем к лингвистическим проблемам в аспекте межкультурного взаимодействия, с которыми ста</w:t>
      </w:r>
      <w:r w:rsidR="0012521F" w:rsidRPr="00F955B4">
        <w:rPr>
          <w:color w:val="000000" w:themeColor="text1"/>
          <w:spacing w:val="-6"/>
          <w:sz w:val="23"/>
          <w:szCs w:val="23"/>
        </w:rPr>
        <w:t>лкивается каждый препод</w:t>
      </w:r>
      <w:r w:rsidR="0012521F" w:rsidRPr="00F955B4">
        <w:rPr>
          <w:color w:val="000000" w:themeColor="text1"/>
          <w:spacing w:val="-6"/>
          <w:sz w:val="23"/>
          <w:szCs w:val="23"/>
        </w:rPr>
        <w:t>а</w:t>
      </w:r>
      <w:r w:rsidR="0012521F" w:rsidRPr="00F955B4">
        <w:rPr>
          <w:color w:val="000000" w:themeColor="text1"/>
          <w:spacing w:val="-6"/>
          <w:sz w:val="23"/>
          <w:szCs w:val="23"/>
        </w:rPr>
        <w:t xml:space="preserve">ватель </w:t>
      </w:r>
      <w:r w:rsidRPr="00F955B4">
        <w:rPr>
          <w:color w:val="000000" w:themeColor="text1"/>
          <w:spacing w:val="-6"/>
          <w:sz w:val="23"/>
          <w:szCs w:val="23"/>
        </w:rPr>
        <w:t>иностранного языка. Лингвистика в культурологической парадигме занимается изучением того, что в языковом сообщении сигнализирует о наличии межкультурного взаимодействия, что именно характеризует сообщения, которыми обмениваются пре</w:t>
      </w:r>
      <w:r w:rsidRPr="00F955B4">
        <w:rPr>
          <w:color w:val="000000" w:themeColor="text1"/>
          <w:spacing w:val="-6"/>
          <w:sz w:val="23"/>
          <w:szCs w:val="23"/>
        </w:rPr>
        <w:t>д</w:t>
      </w:r>
      <w:r w:rsidRPr="00F955B4">
        <w:rPr>
          <w:color w:val="000000" w:themeColor="text1"/>
          <w:spacing w:val="-6"/>
          <w:sz w:val="23"/>
          <w:szCs w:val="23"/>
        </w:rPr>
        <w:t>ставители разных культур, в каких комм</w:t>
      </w:r>
      <w:r w:rsidRPr="00F955B4">
        <w:rPr>
          <w:color w:val="000000" w:themeColor="text1"/>
          <w:spacing w:val="-6"/>
          <w:sz w:val="23"/>
          <w:szCs w:val="23"/>
        </w:rPr>
        <w:t>у</w:t>
      </w:r>
      <w:r w:rsidRPr="00F955B4">
        <w:rPr>
          <w:color w:val="000000" w:themeColor="text1"/>
          <w:spacing w:val="-6"/>
          <w:sz w:val="23"/>
          <w:szCs w:val="23"/>
        </w:rPr>
        <w:t>никативных контекстах это проявляется, как именно происходит непонимание, неполное понимание, какие языковые особенности и механизмы позволяют или не позволяют компенсировать н</w:t>
      </w:r>
      <w:proofErr w:type="gramStart"/>
      <w:r w:rsidRPr="00F955B4">
        <w:rPr>
          <w:color w:val="000000" w:themeColor="text1"/>
          <w:spacing w:val="-6"/>
          <w:sz w:val="23"/>
          <w:szCs w:val="23"/>
        </w:rPr>
        <w:t>е(</w:t>
      </w:r>
      <w:proofErr w:type="gramEnd"/>
      <w:r w:rsidRPr="00F955B4">
        <w:rPr>
          <w:color w:val="000000" w:themeColor="text1"/>
          <w:spacing w:val="-6"/>
          <w:sz w:val="23"/>
          <w:szCs w:val="23"/>
        </w:rPr>
        <w:t xml:space="preserve">до)понимание. </w:t>
      </w:r>
    </w:p>
    <w:p w:rsidR="00597449" w:rsidRPr="00F955B4" w:rsidRDefault="00597449" w:rsidP="00C1517F">
      <w:pPr>
        <w:widowControl w:val="0"/>
        <w:tabs>
          <w:tab w:val="left" w:pos="9072"/>
        </w:tabs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 указанных стратегических позиций видятся следующие лингводидактические проблемы:</w:t>
      </w:r>
    </w:p>
    <w:p w:rsidR="0001799B" w:rsidRPr="00F955B4" w:rsidRDefault="00AF29F1" w:rsidP="00C1517F">
      <w:pPr>
        <w:pStyle w:val="a4"/>
        <w:widowControl w:val="0"/>
        <w:spacing w:after="0" w:line="28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Проблема адекватного толкования 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профессиональной 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терминологии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. Каким бы направлением профессионально ор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ент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ированного иностранного языка ни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занимались преподаватели, мы все ста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киваемся с проблемой перевода, толков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ния семантики отраслевой терминологии. Оно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затрудняется разнородностью её 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точников. Речь идё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 о том, что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помимо собственно терминов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профессион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ал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ную (отраслевую) терминологию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обяз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E91AF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тельно 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входят терминологически осмы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597449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ленные языковые единицы общего языка, </w:t>
      </w:r>
      <w:r w:rsidR="00A12D7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ото</w:t>
      </w:r>
      <w:r w:rsidR="00217A48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рые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проходят контекстуально об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словленную </w:t>
      </w:r>
      <w:proofErr w:type="spellStart"/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терминологизацию</w:t>
      </w:r>
      <w:proofErr w:type="spellEnd"/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 во мн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гом опосредуемая культурным содерж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нием соответствующих понятий. При этом межъязыковые соответствия, напр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мер</w:t>
      </w:r>
      <w:r w:rsidR="00A12D7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contract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» и «контракт», «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justice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» и «юстиция» оказываются неадекват</w:t>
      </w:r>
      <w:r w:rsidR="00CC54D7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ными по объё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му актуального содержания. </w:t>
      </w:r>
    </w:p>
    <w:p w:rsidR="00FF1051" w:rsidRPr="00F955B4" w:rsidRDefault="00A07F10" w:rsidP="00C1517F">
      <w:pPr>
        <w:pStyle w:val="a4"/>
        <w:widowControl w:val="0"/>
        <w:spacing w:after="0" w:line="28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Проблема культурно обусловле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ных коммуникативных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/дискурсивных</w:t>
      </w:r>
      <w:r w:rsidR="00FF105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стратегий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494FF3" w:rsidRPr="00F955B4" w:rsidRDefault="00FF1051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Важное направление лингвистических исследований связано с бурным развит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ем в последние десятилетия изучения дискурса как некоторого единого проце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са</w:t>
      </w:r>
      <w:r w:rsidR="00BA620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центрального для коммуникативной деятельности. Сложность и многогра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ность такого явления, как дискурс, и п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пытки выделить основные факторы, вл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яющие на его жанры и формы, довольно быстро привели к развитию ряда напра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лений, изучающих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несобственно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язык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вые (помимо грамматики и лексики) фа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торы существования дискурса. Внутри пространства дискурсивной прагматики выявились факторы культурного характ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ра. </w:t>
      </w:r>
      <w:proofErr w:type="gram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Дискурс на одну и ту же</w:t>
      </w:r>
      <w:r w:rsidR="00BA6203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да</w:t>
      </w:r>
      <w:r w:rsidR="00CE47F6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же весьма жё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стко заданную тему (например, дел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вое письмо, выражение соболезнования, речь на собрании, извин</w:t>
      </w:r>
      <w:r w:rsidR="00C8058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ение по поводу опоздания и т.д.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 говоря уже о традиц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онных жанрах типа сказок или ритуал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ных формул)</w:t>
      </w:r>
      <w:r w:rsidR="00C80581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сильно отличается в терм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нах собственно дискурсивных правил 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(и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с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lastRenderedPageBreak/>
        <w:t>пользуемых макро</w:t>
      </w:r>
      <w:r w:rsidR="00C80581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-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и микроструктур)</w:t>
      </w:r>
      <w:r w:rsidR="00C80581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,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в з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висимости от культуры той группы, в ра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м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ках которой этот диску</w:t>
      </w:r>
      <w:r w:rsidR="00B16DE8"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р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с сформирован.</w:t>
      </w:r>
      <w:proofErr w:type="gramEnd"/>
    </w:p>
    <w:p w:rsidR="0012521F" w:rsidRPr="00F955B4" w:rsidRDefault="0012521F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Таким образом, современная педагог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ческая действительность – сложный мног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факторный процесс, в котором необходимо учитывать как социальные факторы, так и современные </w:t>
      </w:r>
      <w:proofErr w:type="spellStart"/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лингвокультурологические</w:t>
      </w:r>
      <w:proofErr w:type="spellEnd"/>
      <w:r w:rsidRPr="00F955B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подходы к языковой дидактике.</w:t>
      </w:r>
    </w:p>
    <w:p w:rsidR="00FF1051" w:rsidRPr="00F955B4" w:rsidRDefault="00FF1051" w:rsidP="00C1517F">
      <w:pPr>
        <w:widowControl w:val="0"/>
        <w:spacing w:after="0" w:line="288" w:lineRule="auto"/>
        <w:ind w:firstLine="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80581" w:rsidRPr="00F955B4" w:rsidRDefault="00C80581" w:rsidP="00C1517F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Список использованных источников</w:t>
      </w:r>
    </w:p>
    <w:p w:rsidR="00C80581" w:rsidRPr="00F955B4" w:rsidRDefault="00C80581" w:rsidP="00C1517F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7ABD" w:rsidRPr="00F955B4" w:rsidRDefault="00C80581" w:rsidP="00C1517F">
      <w:pPr>
        <w:widowControl w:val="0"/>
        <w:tabs>
          <w:tab w:val="left" w:pos="142"/>
        </w:tabs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 </w:t>
      </w:r>
      <w:proofErr w:type="spellStart"/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Тлостанова</w:t>
      </w:r>
      <w:proofErr w:type="spellEnd"/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 М.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В. Проблема </w:t>
      </w:r>
      <w:proofErr w:type="spellStart"/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мул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тикультурализма</w:t>
      </w:r>
      <w:proofErr w:type="spellEnd"/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литература США ко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ца ХХ ве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ка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/ М.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В.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Тлостанова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087ABD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М.</w:t>
      </w:r>
      <w:proofErr w:type="gram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Наследие, 2000. 400 с.</w:t>
      </w:r>
    </w:p>
    <w:p w:rsidR="00144345" w:rsidRPr="00F955B4" w:rsidRDefault="00C80581" w:rsidP="00C1517F">
      <w:pPr>
        <w:widowControl w:val="0"/>
        <w:tabs>
          <w:tab w:val="left" w:pos="567"/>
        </w:tabs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 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Стефаненко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Т.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Г.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Этнопсихология /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Т. Г. Стефаненко. 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М., 2000. С.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144345" w:rsidRPr="00F955B4" w:rsidRDefault="00C80581" w:rsidP="00C1517F">
      <w:pPr>
        <w:widowControl w:val="0"/>
        <w:tabs>
          <w:tab w:val="left" w:pos="284"/>
        </w:tabs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 </w:t>
      </w:r>
      <w:proofErr w:type="spellStart"/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Лагуткин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В. Россия на распутье</w:t>
      </w:r>
      <w:proofErr w:type="gram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куда пойдем? /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А. В. </w:t>
      </w:r>
      <w:proofErr w:type="spell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Лагуткин</w:t>
      </w:r>
      <w:proofErr w:type="spellEnd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М.</w:t>
      </w:r>
      <w:proofErr w:type="gramStart"/>
      <w:r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proofErr w:type="gramEnd"/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Ю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>компани</w:t>
      </w:r>
      <w:proofErr w:type="spellEnd"/>
      <w:r w:rsidR="00144345" w:rsidRPr="00F955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2014. </w:t>
      </w:r>
    </w:p>
    <w:p w:rsidR="00087ABD" w:rsidRPr="00F955B4" w:rsidRDefault="00C80581" w:rsidP="00C1517F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</w:pPr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4 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Лебедько</w:t>
      </w:r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,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М.</w:t>
      </w:r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Г. Культурные преграды</w:t>
      </w:r>
      <w:proofErr w:type="gramStart"/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:</w:t>
      </w:r>
      <w:proofErr w:type="gramEnd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преодоление трудностей межкуль</w:t>
      </w:r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турного общения : монография /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</w:t>
      </w:r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М. Г. Лебедько. 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Вл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а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дивосток</w:t>
      </w:r>
      <w:proofErr w:type="gramStart"/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 xml:space="preserve"> 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:</w:t>
      </w:r>
      <w:proofErr w:type="gramEnd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 xml:space="preserve"> </w:t>
      </w:r>
      <w:proofErr w:type="spellStart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Изд</w:t>
      </w:r>
      <w:proofErr w:type="spellEnd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-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во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 xml:space="preserve"> </w:t>
      </w:r>
      <w:proofErr w:type="spellStart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Дальневост</w:t>
      </w:r>
      <w:proofErr w:type="spellEnd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 xml:space="preserve">. </w:t>
      </w:r>
      <w:proofErr w:type="spellStart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ун</w:t>
      </w:r>
      <w:proofErr w:type="spellEnd"/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-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та</w:t>
      </w:r>
      <w:r w:rsidR="00144345"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, 1999</w:t>
      </w:r>
      <w:r w:rsidRPr="00F955B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.</w:t>
      </w:r>
    </w:p>
    <w:p w:rsidR="00144345" w:rsidRPr="00F955B4" w:rsidRDefault="00C80581" w:rsidP="00C1517F">
      <w:pPr>
        <w:widowControl w:val="0"/>
        <w:tabs>
          <w:tab w:val="left" w:pos="9072"/>
        </w:tabs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</w:pPr>
      <w:r w:rsidRPr="00F955B4">
        <w:rPr>
          <w:rFonts w:ascii="Times New Roman" w:hAnsi="Times New Roman" w:cs="Times New Roman"/>
          <w:bCs/>
          <w:iCs/>
          <w:color w:val="000000" w:themeColor="text1"/>
          <w:sz w:val="23"/>
          <w:szCs w:val="23"/>
          <w:lang w:val="en-US"/>
        </w:rPr>
        <w:t xml:space="preserve">5 </w:t>
      </w:r>
      <w:r w:rsidR="00144345" w:rsidRPr="00F955B4">
        <w:rPr>
          <w:rFonts w:ascii="Times New Roman" w:hAnsi="Times New Roman" w:cs="Times New Roman"/>
          <w:bCs/>
          <w:iCs/>
          <w:color w:val="000000" w:themeColor="text1"/>
          <w:sz w:val="23"/>
          <w:szCs w:val="23"/>
          <w:lang w:val="en-US"/>
        </w:rPr>
        <w:t xml:space="preserve">Berry J. Immigration, Acculturation and Adaptation // Applied </w:t>
      </w:r>
      <w:proofErr w:type="gramStart"/>
      <w:r w:rsidR="00144345" w:rsidRPr="00F955B4">
        <w:rPr>
          <w:rFonts w:ascii="Times New Roman" w:hAnsi="Times New Roman" w:cs="Times New Roman"/>
          <w:bCs/>
          <w:iCs/>
          <w:color w:val="000000" w:themeColor="text1"/>
          <w:sz w:val="23"/>
          <w:szCs w:val="23"/>
          <w:lang w:val="en-US"/>
        </w:rPr>
        <w:t>Psychology</w:t>
      </w:r>
      <w:r w:rsidRPr="00F955B4">
        <w:rPr>
          <w:rFonts w:ascii="Times New Roman" w:hAnsi="Times New Roman" w:cs="Times New Roman"/>
          <w:bCs/>
          <w:iCs/>
          <w:color w:val="000000" w:themeColor="text1"/>
          <w:sz w:val="23"/>
          <w:szCs w:val="23"/>
          <w:lang w:val="en-US"/>
        </w:rPr>
        <w:t xml:space="preserve"> </w:t>
      </w:r>
      <w:r w:rsidR="00144345" w:rsidRPr="00F955B4">
        <w:rPr>
          <w:rFonts w:ascii="Times New Roman" w:hAnsi="Times New Roman" w:cs="Times New Roman"/>
          <w:bCs/>
          <w:iCs/>
          <w:color w:val="000000" w:themeColor="text1"/>
          <w:sz w:val="23"/>
          <w:szCs w:val="23"/>
          <w:lang w:val="en-US"/>
        </w:rPr>
        <w:t>:</w:t>
      </w:r>
      <w:proofErr w:type="gramEnd"/>
      <w:r w:rsidR="00144345" w:rsidRPr="00F955B4">
        <w:rPr>
          <w:rFonts w:ascii="Times New Roman" w:hAnsi="Times New Roman" w:cs="Times New Roman"/>
          <w:bCs/>
          <w:iCs/>
          <w:color w:val="000000" w:themeColor="text1"/>
          <w:sz w:val="23"/>
          <w:szCs w:val="23"/>
          <w:lang w:val="en-US"/>
        </w:rPr>
        <w:t xml:space="preserve"> An International Review. </w:t>
      </w:r>
      <w:proofErr w:type="gramStart"/>
      <w:r w:rsidR="00144345" w:rsidRPr="00F955B4">
        <w:rPr>
          <w:rFonts w:ascii="Times New Roman" w:hAnsi="Times New Roman" w:cs="Times New Roman"/>
          <w:bCs/>
          <w:iCs/>
          <w:color w:val="000000" w:themeColor="text1"/>
          <w:sz w:val="23"/>
          <w:szCs w:val="23"/>
          <w:lang w:val="en-US"/>
        </w:rPr>
        <w:t>Vol.46 (l), 1997.</w:t>
      </w:r>
      <w:proofErr w:type="gramEnd"/>
    </w:p>
    <w:sectPr w:rsidR="00144345" w:rsidRPr="00F955B4" w:rsidSect="00D16886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21" w:rsidRDefault="00145921" w:rsidP="00CD0DF8">
      <w:pPr>
        <w:spacing w:after="0" w:line="240" w:lineRule="auto"/>
      </w:pPr>
      <w:r>
        <w:separator/>
      </w:r>
    </w:p>
  </w:endnote>
  <w:endnote w:type="continuationSeparator" w:id="0">
    <w:p w:rsidR="00145921" w:rsidRDefault="00145921" w:rsidP="00CD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F8" w:rsidRDefault="00CD0DF8" w:rsidP="00CD0DF8">
    <w:pPr>
      <w:pStyle w:val="a8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CD0DF8" w:rsidRDefault="00CD0D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21" w:rsidRDefault="00145921" w:rsidP="00CD0DF8">
      <w:pPr>
        <w:spacing w:after="0" w:line="240" w:lineRule="auto"/>
      </w:pPr>
      <w:r>
        <w:separator/>
      </w:r>
    </w:p>
  </w:footnote>
  <w:footnote w:type="continuationSeparator" w:id="0">
    <w:p w:rsidR="00145921" w:rsidRDefault="00145921" w:rsidP="00CD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691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047B6" w:rsidRPr="005047B6" w:rsidRDefault="005047B6" w:rsidP="005047B6">
        <w:pPr>
          <w:pStyle w:val="a6"/>
          <w:jc w:val="center"/>
          <w:rPr>
            <w:rFonts w:ascii="Times New Roman" w:hAnsi="Times New Roman" w:cs="Times New Roman"/>
          </w:rPr>
        </w:pPr>
        <w:r w:rsidRPr="005047B6">
          <w:rPr>
            <w:rFonts w:ascii="Times New Roman" w:hAnsi="Times New Roman" w:cs="Times New Roman"/>
          </w:rPr>
          <w:fldChar w:fldCharType="begin"/>
        </w:r>
        <w:r w:rsidRPr="005047B6">
          <w:rPr>
            <w:rFonts w:ascii="Times New Roman" w:hAnsi="Times New Roman" w:cs="Times New Roman"/>
          </w:rPr>
          <w:instrText>PAGE   \* MERGEFORMAT</w:instrText>
        </w:r>
        <w:r w:rsidRPr="005047B6">
          <w:rPr>
            <w:rFonts w:ascii="Times New Roman" w:hAnsi="Times New Roman" w:cs="Times New Roman"/>
          </w:rPr>
          <w:fldChar w:fldCharType="separate"/>
        </w:r>
        <w:r w:rsidR="00CA55EF">
          <w:rPr>
            <w:rFonts w:ascii="Times New Roman" w:hAnsi="Times New Roman" w:cs="Times New Roman"/>
            <w:noProof/>
          </w:rPr>
          <w:t>185</w:t>
        </w:r>
        <w:r w:rsidRPr="005047B6">
          <w:rPr>
            <w:rFonts w:ascii="Times New Roman" w:hAnsi="Times New Roman" w:cs="Times New Roman"/>
          </w:rPr>
          <w:fldChar w:fldCharType="end"/>
        </w:r>
      </w:p>
    </w:sdtContent>
  </w:sdt>
  <w:p w:rsidR="005047B6" w:rsidRPr="005047B6" w:rsidRDefault="005047B6" w:rsidP="005047B6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7D8"/>
    <w:multiLevelType w:val="hybridMultilevel"/>
    <w:tmpl w:val="F7CE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340F"/>
    <w:multiLevelType w:val="hybridMultilevel"/>
    <w:tmpl w:val="E846488A"/>
    <w:lvl w:ilvl="0" w:tplc="5A587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F2CA0"/>
    <w:multiLevelType w:val="hybridMultilevel"/>
    <w:tmpl w:val="E93C3BB4"/>
    <w:lvl w:ilvl="0" w:tplc="398C2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BE77F8"/>
    <w:multiLevelType w:val="hybridMultilevel"/>
    <w:tmpl w:val="98600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2C"/>
    <w:multiLevelType w:val="hybridMultilevel"/>
    <w:tmpl w:val="6A5CACE8"/>
    <w:lvl w:ilvl="0" w:tplc="1DB6247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322AB"/>
    <w:multiLevelType w:val="hybridMultilevel"/>
    <w:tmpl w:val="1F44B9FC"/>
    <w:lvl w:ilvl="0" w:tplc="0CA224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CF08A6"/>
    <w:multiLevelType w:val="hybridMultilevel"/>
    <w:tmpl w:val="F966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01DB"/>
    <w:rsid w:val="00013762"/>
    <w:rsid w:val="0001799B"/>
    <w:rsid w:val="0008625C"/>
    <w:rsid w:val="00087ABD"/>
    <w:rsid w:val="000B2405"/>
    <w:rsid w:val="000C3A6B"/>
    <w:rsid w:val="0012521F"/>
    <w:rsid w:val="00144345"/>
    <w:rsid w:val="00145921"/>
    <w:rsid w:val="00164B00"/>
    <w:rsid w:val="001926C0"/>
    <w:rsid w:val="001E4619"/>
    <w:rsid w:val="00217A48"/>
    <w:rsid w:val="002670EF"/>
    <w:rsid w:val="00275123"/>
    <w:rsid w:val="002C2F95"/>
    <w:rsid w:val="003A7017"/>
    <w:rsid w:val="003C11E2"/>
    <w:rsid w:val="003C356F"/>
    <w:rsid w:val="0041132D"/>
    <w:rsid w:val="00470B4F"/>
    <w:rsid w:val="00494FF3"/>
    <w:rsid w:val="004F3BEB"/>
    <w:rsid w:val="005047B6"/>
    <w:rsid w:val="00597449"/>
    <w:rsid w:val="005A7BAE"/>
    <w:rsid w:val="005F1988"/>
    <w:rsid w:val="00677A3A"/>
    <w:rsid w:val="007208AB"/>
    <w:rsid w:val="00741A21"/>
    <w:rsid w:val="007642A5"/>
    <w:rsid w:val="007B01DB"/>
    <w:rsid w:val="007E76F3"/>
    <w:rsid w:val="008503E8"/>
    <w:rsid w:val="008714CA"/>
    <w:rsid w:val="008A3E4C"/>
    <w:rsid w:val="008B2260"/>
    <w:rsid w:val="008B268B"/>
    <w:rsid w:val="008D7D2A"/>
    <w:rsid w:val="0098525A"/>
    <w:rsid w:val="009A2CFB"/>
    <w:rsid w:val="009C4675"/>
    <w:rsid w:val="009C7BE0"/>
    <w:rsid w:val="00A07F10"/>
    <w:rsid w:val="00A12D73"/>
    <w:rsid w:val="00A842EF"/>
    <w:rsid w:val="00AF29F1"/>
    <w:rsid w:val="00B16DE8"/>
    <w:rsid w:val="00B42DCB"/>
    <w:rsid w:val="00BA6203"/>
    <w:rsid w:val="00BD0A08"/>
    <w:rsid w:val="00C126B4"/>
    <w:rsid w:val="00C1517F"/>
    <w:rsid w:val="00C80581"/>
    <w:rsid w:val="00C84B8E"/>
    <w:rsid w:val="00CA35DE"/>
    <w:rsid w:val="00CA55EF"/>
    <w:rsid w:val="00CC54D7"/>
    <w:rsid w:val="00CD0DF8"/>
    <w:rsid w:val="00CE47F6"/>
    <w:rsid w:val="00D02238"/>
    <w:rsid w:val="00D16886"/>
    <w:rsid w:val="00D73F73"/>
    <w:rsid w:val="00E44DCF"/>
    <w:rsid w:val="00E8340C"/>
    <w:rsid w:val="00E91AF3"/>
    <w:rsid w:val="00F955B4"/>
    <w:rsid w:val="00FA6FCF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799B"/>
    <w:pPr>
      <w:ind w:left="720"/>
      <w:contextualSpacing/>
    </w:pPr>
    <w:rPr>
      <w:lang w:eastAsia="zh-CN"/>
    </w:rPr>
  </w:style>
  <w:style w:type="paragraph" w:styleId="a5">
    <w:name w:val="Normal (Web)"/>
    <w:basedOn w:val="a"/>
    <w:rsid w:val="00FF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D0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DF8"/>
  </w:style>
  <w:style w:type="paragraph" w:styleId="a8">
    <w:name w:val="footer"/>
    <w:basedOn w:val="a"/>
    <w:link w:val="a9"/>
    <w:uiPriority w:val="99"/>
    <w:unhideWhenUsed/>
    <w:rsid w:val="00CD0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DF8"/>
  </w:style>
  <w:style w:type="paragraph" w:styleId="aa">
    <w:name w:val="Balloon Text"/>
    <w:basedOn w:val="a"/>
    <w:link w:val="ab"/>
    <w:uiPriority w:val="99"/>
    <w:semiHidden/>
    <w:unhideWhenUsed/>
    <w:rsid w:val="0001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3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5A4A-9891-4F42-8E3C-D1F3D269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45</cp:revision>
  <cp:lastPrinted>2020-10-09T05:00:00Z</cp:lastPrinted>
  <dcterms:created xsi:type="dcterms:W3CDTF">2019-09-28T11:06:00Z</dcterms:created>
  <dcterms:modified xsi:type="dcterms:W3CDTF">2020-10-14T06:02:00Z</dcterms:modified>
</cp:coreProperties>
</file>