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5C1" w:rsidRPr="004A0F75" w:rsidRDefault="001F75C1" w:rsidP="001F75C1">
      <w:pPr>
        <w:spacing w:after="0" w:line="312" w:lineRule="auto"/>
        <w:ind w:firstLine="340"/>
        <w:jc w:val="center"/>
        <w:rPr>
          <w:rFonts w:ascii="Bookman Old Style" w:hAnsi="Bookman Old Style" w:cs="Times New Roman"/>
          <w:color w:val="000000" w:themeColor="text1"/>
          <w:sz w:val="28"/>
          <w:szCs w:val="28"/>
        </w:rPr>
      </w:pP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Pr>
          <w:rFonts w:ascii="Bookman Old Style" w:hAnsi="Bookman Old Style"/>
          <w:caps/>
          <w:sz w:val="28"/>
          <w:szCs w:val="28"/>
        </w:rPr>
        <w:t xml:space="preserve"> </w:t>
      </w:r>
      <w:r w:rsidRPr="004A0F75">
        <w:rPr>
          <w:rFonts w:ascii="Bookman Old Style" w:hAnsi="Bookman Old Style"/>
          <w:color w:val="000000"/>
          <w:sz w:val="28"/>
          <w:szCs w:val="28"/>
        </w:rPr>
        <w:t>ПРОБЛЕМЫ ЭКОНОМИКИ</w:t>
      </w:r>
      <w:r w:rsidRPr="004A0F75">
        <w:rPr>
          <w:rFonts w:ascii="Bookman Old Style" w:hAnsi="Bookman Old Style"/>
          <w:caps/>
          <w:position w:val="6"/>
          <w:sz w:val="6"/>
          <w:szCs w:val="6"/>
        </w:rPr>
        <w:t xml:space="preserve"> </w:t>
      </w:r>
      <w:r w:rsidRPr="00310E7D">
        <w:rPr>
          <w:rFonts w:ascii="Bookman Old Style" w:hAnsi="Bookman Old Style"/>
          <w:caps/>
          <w:position w:val="6"/>
          <w:sz w:val="6"/>
          <w:szCs w:val="6"/>
        </w:rPr>
        <w:t xml:space="preserve">ХГАЭП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r w:rsidRPr="00310E7D">
        <w:rPr>
          <w:rFonts w:ascii="Bookman Old Style" w:hAnsi="Bookman Old Style"/>
          <w:caps/>
          <w:position w:val="6"/>
          <w:sz w:val="6"/>
          <w:szCs w:val="6"/>
        </w:rPr>
        <w:t xml:space="preserve"> </w:t>
      </w:r>
      <w:proofErr w:type="spellStart"/>
      <w:r w:rsidRPr="00310E7D">
        <w:rPr>
          <w:rFonts w:ascii="Bookman Old Style" w:hAnsi="Bookman Old Style"/>
          <w:caps/>
          <w:position w:val="6"/>
          <w:sz w:val="6"/>
          <w:szCs w:val="6"/>
        </w:rPr>
        <w:t>ХГАЭП</w:t>
      </w:r>
      <w:proofErr w:type="spellEnd"/>
    </w:p>
    <w:p w:rsidR="001F75C1" w:rsidRDefault="001F75C1" w:rsidP="001F75C1">
      <w:pPr>
        <w:spacing w:after="0" w:line="288" w:lineRule="auto"/>
        <w:ind w:firstLine="340"/>
        <w:jc w:val="right"/>
        <w:rPr>
          <w:rFonts w:ascii="Times New Roman" w:hAnsi="Times New Roman" w:cs="Times New Roman"/>
          <w:b/>
          <w:color w:val="000000" w:themeColor="text1"/>
          <w:sz w:val="23"/>
          <w:szCs w:val="23"/>
        </w:rPr>
      </w:pPr>
    </w:p>
    <w:p w:rsidR="001F75C1" w:rsidRPr="0091172A" w:rsidRDefault="001F75C1" w:rsidP="001F75C1">
      <w:pPr>
        <w:spacing w:after="0" w:line="288" w:lineRule="auto"/>
        <w:ind w:firstLine="340"/>
        <w:jc w:val="right"/>
        <w:rPr>
          <w:rFonts w:ascii="Times New Roman" w:hAnsi="Times New Roman" w:cs="Times New Roman"/>
          <w:b/>
          <w:i/>
          <w:color w:val="000000" w:themeColor="text1"/>
          <w:sz w:val="27"/>
          <w:szCs w:val="27"/>
        </w:rPr>
      </w:pPr>
      <w:r w:rsidRPr="0091172A">
        <w:rPr>
          <w:rFonts w:ascii="Times New Roman" w:hAnsi="Times New Roman" w:cs="Times New Roman"/>
          <w:b/>
          <w:i/>
          <w:color w:val="000000" w:themeColor="text1"/>
          <w:sz w:val="27"/>
          <w:szCs w:val="27"/>
        </w:rPr>
        <w:t>УДК</w:t>
      </w:r>
      <w:r w:rsidR="00F476B4">
        <w:rPr>
          <w:rFonts w:ascii="Times New Roman" w:hAnsi="Times New Roman" w:cs="Times New Roman"/>
          <w:b/>
          <w:i/>
          <w:color w:val="000000" w:themeColor="text1"/>
          <w:sz w:val="27"/>
          <w:szCs w:val="27"/>
        </w:rPr>
        <w:t xml:space="preserve"> 339.37</w:t>
      </w:r>
    </w:p>
    <w:p w:rsidR="001F75C1" w:rsidRDefault="001F75C1" w:rsidP="001F75C1">
      <w:pPr>
        <w:spacing w:after="0" w:line="288" w:lineRule="auto"/>
        <w:ind w:firstLine="340"/>
        <w:jc w:val="right"/>
        <w:rPr>
          <w:rFonts w:ascii="Times New Roman" w:hAnsi="Times New Roman" w:cs="Times New Roman"/>
          <w:b/>
          <w:i/>
          <w:color w:val="000000" w:themeColor="text1"/>
          <w:sz w:val="27"/>
          <w:szCs w:val="27"/>
        </w:rPr>
      </w:pPr>
      <w:r w:rsidRPr="0091172A">
        <w:rPr>
          <w:rFonts w:ascii="Times New Roman" w:hAnsi="Times New Roman" w:cs="Times New Roman"/>
          <w:b/>
          <w:i/>
          <w:color w:val="000000" w:themeColor="text1"/>
          <w:sz w:val="27"/>
          <w:szCs w:val="27"/>
        </w:rPr>
        <w:t>О.Н. Зыкова,</w:t>
      </w:r>
    </w:p>
    <w:p w:rsidR="001F75C1" w:rsidRDefault="001F75C1" w:rsidP="001F75C1">
      <w:pPr>
        <w:spacing w:after="0" w:line="288" w:lineRule="auto"/>
        <w:ind w:firstLine="340"/>
        <w:jc w:val="right"/>
        <w:rPr>
          <w:rFonts w:ascii="Times New Roman" w:hAnsi="Times New Roman" w:cs="Times New Roman"/>
          <w:b/>
          <w:i/>
          <w:color w:val="000000" w:themeColor="text1"/>
          <w:sz w:val="25"/>
          <w:szCs w:val="25"/>
        </w:rPr>
      </w:pPr>
      <w:r w:rsidRPr="00D51BB5">
        <w:rPr>
          <w:rFonts w:ascii="Times New Roman" w:hAnsi="Times New Roman" w:cs="Times New Roman"/>
          <w:b/>
          <w:i/>
          <w:color w:val="000000" w:themeColor="text1"/>
          <w:sz w:val="25"/>
          <w:szCs w:val="25"/>
        </w:rPr>
        <w:t xml:space="preserve">доцент </w:t>
      </w:r>
      <w:r>
        <w:rPr>
          <w:rFonts w:ascii="Times New Roman" w:hAnsi="Times New Roman" w:cs="Times New Roman"/>
          <w:b/>
          <w:i/>
          <w:color w:val="000000" w:themeColor="text1"/>
          <w:sz w:val="25"/>
          <w:szCs w:val="25"/>
        </w:rPr>
        <w:t xml:space="preserve">кафедры экономики и управления на предприятиях </w:t>
      </w:r>
    </w:p>
    <w:p w:rsidR="001F75C1" w:rsidRPr="0091172A" w:rsidRDefault="001F75C1" w:rsidP="001F75C1">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(торговли и общественного питания)</w:t>
      </w:r>
    </w:p>
    <w:p w:rsidR="001F75C1" w:rsidRPr="0091172A" w:rsidRDefault="001F75C1" w:rsidP="001F75C1">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торгово-технологического факультета</w:t>
      </w:r>
    </w:p>
    <w:p w:rsidR="001F75C1" w:rsidRDefault="001F75C1" w:rsidP="001F75C1">
      <w:pPr>
        <w:spacing w:after="0" w:line="288" w:lineRule="auto"/>
        <w:ind w:firstLine="340"/>
        <w:jc w:val="right"/>
        <w:rPr>
          <w:rFonts w:ascii="Times New Roman" w:hAnsi="Times New Roman" w:cs="Times New Roman"/>
          <w:b/>
          <w:i/>
          <w:color w:val="000000" w:themeColor="text1"/>
          <w:sz w:val="25"/>
          <w:szCs w:val="25"/>
        </w:rPr>
      </w:pPr>
      <w:r>
        <w:rPr>
          <w:rFonts w:ascii="Times New Roman" w:hAnsi="Times New Roman" w:cs="Times New Roman"/>
          <w:b/>
          <w:i/>
          <w:color w:val="000000" w:themeColor="text1"/>
          <w:sz w:val="25"/>
          <w:szCs w:val="25"/>
        </w:rPr>
        <w:t>Хабаровской государственной академии экономики и права</w:t>
      </w:r>
    </w:p>
    <w:p w:rsidR="001F75C1" w:rsidRDefault="001F75C1" w:rsidP="008D5041">
      <w:pPr>
        <w:spacing w:after="0" w:line="312" w:lineRule="auto"/>
        <w:ind w:firstLine="340"/>
        <w:jc w:val="right"/>
        <w:rPr>
          <w:rFonts w:ascii="Times New Roman" w:hAnsi="Times New Roman" w:cs="Times New Roman"/>
          <w:b/>
          <w:i/>
          <w:sz w:val="23"/>
          <w:szCs w:val="23"/>
        </w:rPr>
      </w:pPr>
    </w:p>
    <w:p w:rsidR="008D5041" w:rsidRPr="00F425EC" w:rsidRDefault="006838EC" w:rsidP="008D5041">
      <w:pPr>
        <w:spacing w:after="0" w:line="312" w:lineRule="auto"/>
        <w:ind w:firstLine="340"/>
        <w:jc w:val="center"/>
        <w:rPr>
          <w:rFonts w:ascii="Times New Roman" w:hAnsi="Times New Roman" w:cs="Times New Roman"/>
          <w:caps/>
          <w:sz w:val="24"/>
          <w:szCs w:val="24"/>
        </w:rPr>
      </w:pPr>
      <w:r w:rsidRPr="00F425EC">
        <w:rPr>
          <w:rFonts w:ascii="Times New Roman" w:hAnsi="Times New Roman" w:cs="Times New Roman"/>
          <w:caps/>
          <w:sz w:val="24"/>
          <w:szCs w:val="24"/>
        </w:rPr>
        <w:t>Развитие розничной</w:t>
      </w:r>
      <w:r w:rsidR="006C1945">
        <w:rPr>
          <w:rFonts w:ascii="Times New Roman" w:hAnsi="Times New Roman" w:cs="Times New Roman"/>
          <w:caps/>
          <w:sz w:val="24"/>
          <w:szCs w:val="24"/>
        </w:rPr>
        <w:t xml:space="preserve"> торговой сети в г.</w:t>
      </w:r>
      <w:r w:rsidR="008D5041" w:rsidRPr="00F425EC">
        <w:rPr>
          <w:rFonts w:ascii="Times New Roman" w:hAnsi="Times New Roman" w:cs="Times New Roman"/>
          <w:caps/>
          <w:sz w:val="24"/>
          <w:szCs w:val="24"/>
        </w:rPr>
        <w:t xml:space="preserve"> Хабаровске,</w:t>
      </w:r>
    </w:p>
    <w:p w:rsidR="006838EC" w:rsidRPr="00F425EC" w:rsidRDefault="006838EC" w:rsidP="008D5041">
      <w:pPr>
        <w:spacing w:after="0" w:line="312" w:lineRule="auto"/>
        <w:ind w:firstLine="340"/>
        <w:jc w:val="center"/>
        <w:rPr>
          <w:rFonts w:ascii="Times New Roman" w:hAnsi="Times New Roman" w:cs="Times New Roman"/>
          <w:caps/>
          <w:sz w:val="24"/>
          <w:szCs w:val="24"/>
          <w:lang w:val="en-US"/>
        </w:rPr>
      </w:pPr>
      <w:r w:rsidRPr="00F425EC">
        <w:rPr>
          <w:rFonts w:ascii="Times New Roman" w:hAnsi="Times New Roman" w:cs="Times New Roman"/>
          <w:caps/>
          <w:sz w:val="24"/>
          <w:szCs w:val="24"/>
        </w:rPr>
        <w:t>тенденции</w:t>
      </w:r>
      <w:r w:rsidRPr="00F425EC">
        <w:rPr>
          <w:rFonts w:ascii="Times New Roman" w:hAnsi="Times New Roman" w:cs="Times New Roman"/>
          <w:caps/>
          <w:sz w:val="24"/>
          <w:szCs w:val="24"/>
          <w:lang w:val="en-US"/>
        </w:rPr>
        <w:t xml:space="preserve"> </w:t>
      </w:r>
      <w:r w:rsidRPr="00F425EC">
        <w:rPr>
          <w:rFonts w:ascii="Times New Roman" w:hAnsi="Times New Roman" w:cs="Times New Roman"/>
          <w:caps/>
          <w:sz w:val="24"/>
          <w:szCs w:val="24"/>
        </w:rPr>
        <w:t>и</w:t>
      </w:r>
      <w:r w:rsidRPr="00F425EC">
        <w:rPr>
          <w:rFonts w:ascii="Times New Roman" w:hAnsi="Times New Roman" w:cs="Times New Roman"/>
          <w:caps/>
          <w:sz w:val="24"/>
          <w:szCs w:val="24"/>
          <w:lang w:val="en-US"/>
        </w:rPr>
        <w:t xml:space="preserve"> </w:t>
      </w:r>
      <w:r w:rsidRPr="00F425EC">
        <w:rPr>
          <w:rFonts w:ascii="Times New Roman" w:hAnsi="Times New Roman" w:cs="Times New Roman"/>
          <w:caps/>
          <w:sz w:val="24"/>
          <w:szCs w:val="24"/>
        </w:rPr>
        <w:t>динамика</w:t>
      </w:r>
    </w:p>
    <w:p w:rsidR="008D5041" w:rsidRPr="00D4421A" w:rsidRDefault="008D5041" w:rsidP="00D4421A">
      <w:pPr>
        <w:spacing w:after="0" w:line="312" w:lineRule="auto"/>
        <w:ind w:firstLine="340"/>
        <w:jc w:val="both"/>
        <w:rPr>
          <w:rFonts w:ascii="Times New Roman" w:hAnsi="Times New Roman" w:cs="Times New Roman"/>
          <w:i/>
          <w:sz w:val="23"/>
          <w:szCs w:val="23"/>
          <w:lang w:val="en-US"/>
        </w:rPr>
      </w:pPr>
    </w:p>
    <w:p w:rsidR="00D4421A" w:rsidRPr="00D4421A" w:rsidRDefault="00D4421A" w:rsidP="00D4421A">
      <w:pPr>
        <w:spacing w:after="0" w:line="312" w:lineRule="auto"/>
        <w:ind w:firstLine="340"/>
        <w:jc w:val="both"/>
        <w:rPr>
          <w:rFonts w:ascii="Times New Roman" w:hAnsi="Times New Roman" w:cs="Times New Roman"/>
          <w:i/>
          <w:sz w:val="23"/>
          <w:szCs w:val="23"/>
          <w:lang w:val="en-US"/>
        </w:rPr>
      </w:pPr>
      <w:r w:rsidRPr="00D4421A">
        <w:rPr>
          <w:rFonts w:ascii="Times New Roman" w:hAnsi="Times New Roman" w:cs="Times New Roman"/>
          <w:i/>
          <w:sz w:val="23"/>
          <w:szCs w:val="23"/>
          <w:lang w:val="en-US"/>
        </w:rPr>
        <w:t xml:space="preserve">Retail trade (shops, kiosks, shopping centers) is of great significance to meet personal needs of consumers and to attract revenues to the region. The article describes the current state of trade enterprises and their development tendencies. </w:t>
      </w:r>
    </w:p>
    <w:p w:rsidR="00D4421A" w:rsidRPr="00530FB3" w:rsidRDefault="00D4421A" w:rsidP="00D4421A">
      <w:pPr>
        <w:spacing w:after="0" w:line="312" w:lineRule="auto"/>
        <w:ind w:firstLine="340"/>
        <w:jc w:val="both"/>
        <w:rPr>
          <w:rFonts w:ascii="Times New Roman" w:hAnsi="Times New Roman" w:cs="Times New Roman"/>
          <w:i/>
          <w:sz w:val="23"/>
          <w:szCs w:val="23"/>
          <w:lang w:val="en-US"/>
        </w:rPr>
      </w:pPr>
      <w:r w:rsidRPr="00D4421A">
        <w:rPr>
          <w:rFonts w:ascii="Times New Roman" w:hAnsi="Times New Roman" w:cs="Times New Roman"/>
          <w:b/>
          <w:i/>
          <w:sz w:val="23"/>
          <w:szCs w:val="23"/>
          <w:lang w:val="en-US"/>
        </w:rPr>
        <w:t>Keywords:</w:t>
      </w:r>
      <w:r w:rsidRPr="00530FB3">
        <w:rPr>
          <w:rFonts w:ascii="Times New Roman" w:hAnsi="Times New Roman" w:cs="Times New Roman"/>
          <w:i/>
          <w:sz w:val="23"/>
          <w:szCs w:val="23"/>
          <w:lang w:val="en-US"/>
        </w:rPr>
        <w:t xml:space="preserve"> retail enterprises, trade space, rational store, hypermarket.</w:t>
      </w:r>
    </w:p>
    <w:p w:rsidR="006838EC" w:rsidRPr="00530FB3" w:rsidRDefault="006838EC" w:rsidP="00D4421A">
      <w:pPr>
        <w:spacing w:after="0" w:line="312" w:lineRule="auto"/>
        <w:ind w:firstLine="340"/>
        <w:jc w:val="both"/>
        <w:rPr>
          <w:rFonts w:ascii="Times New Roman" w:hAnsi="Times New Roman" w:cs="Times New Roman"/>
          <w:i/>
          <w:sz w:val="23"/>
          <w:szCs w:val="23"/>
          <w:lang w:val="en-US"/>
        </w:rPr>
      </w:pPr>
    </w:p>
    <w:p w:rsidR="00EB271E" w:rsidRPr="00F476B4" w:rsidRDefault="00EB271E" w:rsidP="00F04B01">
      <w:pPr>
        <w:spacing w:after="0" w:line="312" w:lineRule="auto"/>
        <w:ind w:firstLine="340"/>
        <w:jc w:val="both"/>
        <w:rPr>
          <w:rFonts w:ascii="Times New Roman" w:hAnsi="Times New Roman" w:cs="Times New Roman"/>
          <w:sz w:val="23"/>
          <w:szCs w:val="23"/>
          <w:lang w:val="en-US"/>
        </w:rPr>
        <w:sectPr w:rsidR="00EB271E" w:rsidRPr="00F476B4" w:rsidSect="00AE025C">
          <w:headerReference w:type="default" r:id="rId6"/>
          <w:footerReference w:type="default" r:id="rId7"/>
          <w:pgSz w:w="11906" w:h="16838"/>
          <w:pgMar w:top="1418" w:right="1418" w:bottom="1418" w:left="1418" w:header="709" w:footer="709" w:gutter="0"/>
          <w:pgNumType w:start="28"/>
          <w:cols w:space="708"/>
          <w:docGrid w:linePitch="360"/>
        </w:sectPr>
      </w:pP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lastRenderedPageBreak/>
        <w:t>Одним из рациональных типов маг</w:t>
      </w:r>
      <w:r w:rsidRPr="00F04B01">
        <w:rPr>
          <w:rFonts w:ascii="Times New Roman" w:hAnsi="Times New Roman" w:cs="Times New Roman"/>
          <w:sz w:val="23"/>
          <w:szCs w:val="23"/>
        </w:rPr>
        <w:t>а</w:t>
      </w:r>
      <w:r w:rsidRPr="00F04B01">
        <w:rPr>
          <w:rFonts w:ascii="Times New Roman" w:hAnsi="Times New Roman" w:cs="Times New Roman"/>
          <w:sz w:val="23"/>
          <w:szCs w:val="23"/>
        </w:rPr>
        <w:t>зинов в современной торговле считается гипермаркет площадью от 5 тыс.</w:t>
      </w:r>
      <w:r w:rsidR="002E5581">
        <w:rPr>
          <w:rFonts w:ascii="Times New Roman" w:hAnsi="Times New Roman" w:cs="Times New Roman"/>
          <w:sz w:val="23"/>
          <w:szCs w:val="23"/>
        </w:rPr>
        <w:t xml:space="preserve"> м</w:t>
      </w:r>
      <w:proofErr w:type="gramStart"/>
      <w:r w:rsidR="002E5581" w:rsidRPr="002E5581">
        <w:rPr>
          <w:rFonts w:ascii="Times New Roman" w:hAnsi="Times New Roman" w:cs="Times New Roman"/>
          <w:sz w:val="23"/>
          <w:szCs w:val="23"/>
          <w:vertAlign w:val="superscript"/>
        </w:rPr>
        <w:t>2</w:t>
      </w:r>
      <w:proofErr w:type="gramEnd"/>
      <w:r w:rsidRPr="00F04B01">
        <w:rPr>
          <w:rFonts w:ascii="Times New Roman" w:hAnsi="Times New Roman" w:cs="Times New Roman"/>
          <w:sz w:val="23"/>
          <w:szCs w:val="23"/>
        </w:rPr>
        <w:t>, о</w:t>
      </w:r>
      <w:r w:rsidRPr="00F04B01">
        <w:rPr>
          <w:rFonts w:ascii="Times New Roman" w:hAnsi="Times New Roman" w:cs="Times New Roman"/>
          <w:sz w:val="23"/>
          <w:szCs w:val="23"/>
        </w:rPr>
        <w:t>д</w:t>
      </w:r>
      <w:r w:rsidRPr="00F04B01">
        <w:rPr>
          <w:rFonts w:ascii="Times New Roman" w:hAnsi="Times New Roman" w:cs="Times New Roman"/>
          <w:sz w:val="23"/>
          <w:szCs w:val="23"/>
        </w:rPr>
        <w:t>нако целесообразность его размещения связана в первую очередь с числом пр</w:t>
      </w:r>
      <w:r w:rsidRPr="00F04B01">
        <w:rPr>
          <w:rFonts w:ascii="Times New Roman" w:hAnsi="Times New Roman" w:cs="Times New Roman"/>
          <w:sz w:val="23"/>
          <w:szCs w:val="23"/>
        </w:rPr>
        <w:t>о</w:t>
      </w:r>
      <w:r w:rsidRPr="00F04B01">
        <w:rPr>
          <w:rFonts w:ascii="Times New Roman" w:hAnsi="Times New Roman" w:cs="Times New Roman"/>
          <w:sz w:val="23"/>
          <w:szCs w:val="23"/>
        </w:rPr>
        <w:t>живающих жителей. Такие магазины х</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рошо зарекомендовали себя с населением не менее одного миллиона человек. В </w:t>
      </w:r>
      <w:proofErr w:type="gramStart"/>
      <w:r w:rsidRPr="00F04B01">
        <w:rPr>
          <w:rFonts w:ascii="Times New Roman" w:hAnsi="Times New Roman" w:cs="Times New Roman"/>
          <w:sz w:val="23"/>
          <w:szCs w:val="23"/>
        </w:rPr>
        <w:t>г</w:t>
      </w:r>
      <w:proofErr w:type="gramEnd"/>
      <w:r w:rsidRPr="00F04B01">
        <w:rPr>
          <w:rFonts w:ascii="Times New Roman" w:hAnsi="Times New Roman" w:cs="Times New Roman"/>
          <w:sz w:val="23"/>
          <w:szCs w:val="23"/>
        </w:rPr>
        <w:t>.</w:t>
      </w:r>
      <w:r w:rsidR="002E5581">
        <w:rPr>
          <w:rFonts w:ascii="Times New Roman" w:hAnsi="Times New Roman" w:cs="Times New Roman"/>
          <w:sz w:val="23"/>
          <w:szCs w:val="23"/>
        </w:rPr>
        <w:t xml:space="preserve"> </w:t>
      </w:r>
      <w:r w:rsidRPr="00F04B01">
        <w:rPr>
          <w:rFonts w:ascii="Times New Roman" w:hAnsi="Times New Roman" w:cs="Times New Roman"/>
          <w:sz w:val="23"/>
          <w:szCs w:val="23"/>
        </w:rPr>
        <w:t>Хабаровске проживает около 600 тыс.</w:t>
      </w:r>
      <w:r w:rsidR="002E5581">
        <w:rPr>
          <w:rFonts w:ascii="Times New Roman" w:hAnsi="Times New Roman" w:cs="Times New Roman"/>
          <w:sz w:val="23"/>
          <w:szCs w:val="23"/>
        </w:rPr>
        <w:t xml:space="preserve"> ч</w:t>
      </w:r>
      <w:r w:rsidR="002E5581">
        <w:rPr>
          <w:rFonts w:ascii="Times New Roman" w:hAnsi="Times New Roman" w:cs="Times New Roman"/>
          <w:sz w:val="23"/>
          <w:szCs w:val="23"/>
        </w:rPr>
        <w:t>е</w:t>
      </w:r>
      <w:r w:rsidR="002E5581">
        <w:rPr>
          <w:rFonts w:ascii="Times New Roman" w:hAnsi="Times New Roman" w:cs="Times New Roman"/>
          <w:sz w:val="23"/>
          <w:szCs w:val="23"/>
        </w:rPr>
        <w:t>ловек</w:t>
      </w:r>
      <w:r w:rsidRPr="00F04B01">
        <w:rPr>
          <w:rFonts w:ascii="Times New Roman" w:hAnsi="Times New Roman" w:cs="Times New Roman"/>
          <w:sz w:val="23"/>
          <w:szCs w:val="23"/>
        </w:rPr>
        <w:t>, что ставит под сомнением стро</w:t>
      </w:r>
      <w:r w:rsidRPr="00F04B01">
        <w:rPr>
          <w:rFonts w:ascii="Times New Roman" w:hAnsi="Times New Roman" w:cs="Times New Roman"/>
          <w:sz w:val="23"/>
          <w:szCs w:val="23"/>
        </w:rPr>
        <w:t>и</w:t>
      </w:r>
      <w:r w:rsidRPr="00F04B01">
        <w:rPr>
          <w:rFonts w:ascii="Times New Roman" w:hAnsi="Times New Roman" w:cs="Times New Roman"/>
          <w:sz w:val="23"/>
          <w:szCs w:val="23"/>
        </w:rPr>
        <w:t>тельство такого магазина.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Однако следует отмети</w:t>
      </w:r>
      <w:r w:rsidR="002E5581">
        <w:rPr>
          <w:rFonts w:ascii="Times New Roman" w:hAnsi="Times New Roman" w:cs="Times New Roman"/>
          <w:sz w:val="23"/>
          <w:szCs w:val="23"/>
        </w:rPr>
        <w:t xml:space="preserve">ть, что в </w:t>
      </w:r>
      <w:r w:rsidRPr="00F04B01">
        <w:rPr>
          <w:rFonts w:ascii="Times New Roman" w:hAnsi="Times New Roman" w:cs="Times New Roman"/>
          <w:sz w:val="23"/>
          <w:szCs w:val="23"/>
        </w:rPr>
        <w:t>Хаб</w:t>
      </w:r>
      <w:r w:rsidRPr="00F04B01">
        <w:rPr>
          <w:rFonts w:ascii="Times New Roman" w:hAnsi="Times New Roman" w:cs="Times New Roman"/>
          <w:sz w:val="23"/>
          <w:szCs w:val="23"/>
        </w:rPr>
        <w:t>а</w:t>
      </w:r>
      <w:r w:rsidRPr="00F04B01">
        <w:rPr>
          <w:rFonts w:ascii="Times New Roman" w:hAnsi="Times New Roman" w:cs="Times New Roman"/>
          <w:sz w:val="23"/>
          <w:szCs w:val="23"/>
        </w:rPr>
        <w:t>ровске недостаточно современных торг</w:t>
      </w:r>
      <w:r w:rsidRPr="00F04B01">
        <w:rPr>
          <w:rFonts w:ascii="Times New Roman" w:hAnsi="Times New Roman" w:cs="Times New Roman"/>
          <w:sz w:val="23"/>
          <w:szCs w:val="23"/>
        </w:rPr>
        <w:t>о</w:t>
      </w:r>
      <w:r w:rsidRPr="00F04B01">
        <w:rPr>
          <w:rFonts w:ascii="Times New Roman" w:hAnsi="Times New Roman" w:cs="Times New Roman"/>
          <w:sz w:val="23"/>
          <w:szCs w:val="23"/>
        </w:rPr>
        <w:t>вых центров. Даже рас</w:t>
      </w:r>
      <w:r w:rsidR="002E5581">
        <w:rPr>
          <w:rFonts w:ascii="Times New Roman" w:hAnsi="Times New Roman" w:cs="Times New Roman"/>
          <w:sz w:val="23"/>
          <w:szCs w:val="23"/>
        </w:rPr>
        <w:t>положенные в це</w:t>
      </w:r>
      <w:r w:rsidR="002E5581">
        <w:rPr>
          <w:rFonts w:ascii="Times New Roman" w:hAnsi="Times New Roman" w:cs="Times New Roman"/>
          <w:sz w:val="23"/>
          <w:szCs w:val="23"/>
        </w:rPr>
        <w:t>н</w:t>
      </w:r>
      <w:r w:rsidR="002E5581">
        <w:rPr>
          <w:rFonts w:ascii="Times New Roman" w:hAnsi="Times New Roman" w:cs="Times New Roman"/>
          <w:sz w:val="23"/>
          <w:szCs w:val="23"/>
        </w:rPr>
        <w:t>тре города на «к</w:t>
      </w:r>
      <w:r w:rsidRPr="00F04B01">
        <w:rPr>
          <w:rFonts w:ascii="Times New Roman" w:hAnsi="Times New Roman" w:cs="Times New Roman"/>
          <w:sz w:val="23"/>
          <w:szCs w:val="23"/>
        </w:rPr>
        <w:t>расной линии» такие то</w:t>
      </w:r>
      <w:r w:rsidRPr="00F04B01">
        <w:rPr>
          <w:rFonts w:ascii="Times New Roman" w:hAnsi="Times New Roman" w:cs="Times New Roman"/>
          <w:sz w:val="23"/>
          <w:szCs w:val="23"/>
        </w:rPr>
        <w:t>р</w:t>
      </w:r>
      <w:r w:rsidRPr="00F04B01">
        <w:rPr>
          <w:rFonts w:ascii="Times New Roman" w:hAnsi="Times New Roman" w:cs="Times New Roman"/>
          <w:sz w:val="23"/>
          <w:szCs w:val="23"/>
        </w:rPr>
        <w:t>говые центры</w:t>
      </w:r>
      <w:r w:rsidR="002E5581">
        <w:rPr>
          <w:rFonts w:ascii="Times New Roman" w:hAnsi="Times New Roman" w:cs="Times New Roman"/>
          <w:sz w:val="23"/>
          <w:szCs w:val="23"/>
        </w:rPr>
        <w:t>,</w:t>
      </w:r>
      <w:r w:rsidRPr="00F04B01">
        <w:rPr>
          <w:rFonts w:ascii="Times New Roman" w:hAnsi="Times New Roman" w:cs="Times New Roman"/>
          <w:sz w:val="23"/>
          <w:szCs w:val="23"/>
        </w:rPr>
        <w:t xml:space="preserve"> как «</w:t>
      </w:r>
      <w:proofErr w:type="spellStart"/>
      <w:r w:rsidRPr="00F04B01">
        <w:rPr>
          <w:rFonts w:ascii="Times New Roman" w:hAnsi="Times New Roman" w:cs="Times New Roman"/>
          <w:sz w:val="23"/>
          <w:szCs w:val="23"/>
        </w:rPr>
        <w:t>НК-Сити</w:t>
      </w:r>
      <w:proofErr w:type="spellEnd"/>
      <w:r w:rsidRPr="00F04B01">
        <w:rPr>
          <w:rFonts w:ascii="Times New Roman" w:hAnsi="Times New Roman" w:cs="Times New Roman"/>
          <w:sz w:val="23"/>
          <w:szCs w:val="23"/>
        </w:rPr>
        <w:t>» и «Большая медведица» по своим качественным х</w:t>
      </w:r>
      <w:r w:rsidRPr="00F04B01">
        <w:rPr>
          <w:rFonts w:ascii="Times New Roman" w:hAnsi="Times New Roman" w:cs="Times New Roman"/>
          <w:sz w:val="23"/>
          <w:szCs w:val="23"/>
        </w:rPr>
        <w:t>а</w:t>
      </w:r>
      <w:r w:rsidRPr="00F04B01">
        <w:rPr>
          <w:rFonts w:ascii="Times New Roman" w:hAnsi="Times New Roman" w:cs="Times New Roman"/>
          <w:sz w:val="23"/>
          <w:szCs w:val="23"/>
        </w:rPr>
        <w:t>рактеристикам, таким как планировочное решение, специализация и формирование ассортимента не отвечают современным требованиям. Чтобы найти необходимый товар</w:t>
      </w:r>
      <w:r w:rsidR="00860B13">
        <w:rPr>
          <w:rFonts w:ascii="Times New Roman" w:hAnsi="Times New Roman" w:cs="Times New Roman"/>
          <w:sz w:val="23"/>
          <w:szCs w:val="23"/>
        </w:rPr>
        <w:t>,</w:t>
      </w:r>
      <w:r w:rsidRPr="00F04B01">
        <w:rPr>
          <w:rFonts w:ascii="Times New Roman" w:hAnsi="Times New Roman" w:cs="Times New Roman"/>
          <w:sz w:val="23"/>
          <w:szCs w:val="23"/>
        </w:rPr>
        <w:t xml:space="preserve"> надо обойти все этажи и множес</w:t>
      </w:r>
      <w:r w:rsidRPr="00F04B01">
        <w:rPr>
          <w:rFonts w:ascii="Times New Roman" w:hAnsi="Times New Roman" w:cs="Times New Roman"/>
          <w:sz w:val="23"/>
          <w:szCs w:val="23"/>
        </w:rPr>
        <w:t>т</w:t>
      </w:r>
      <w:r w:rsidRPr="00F04B01">
        <w:rPr>
          <w:rFonts w:ascii="Times New Roman" w:hAnsi="Times New Roman" w:cs="Times New Roman"/>
          <w:sz w:val="23"/>
          <w:szCs w:val="23"/>
        </w:rPr>
        <w:t xml:space="preserve">во закоулков, которых в этих магазинах </w:t>
      </w:r>
      <w:r w:rsidRPr="00F04B01">
        <w:rPr>
          <w:rFonts w:ascii="Times New Roman" w:hAnsi="Times New Roman" w:cs="Times New Roman"/>
          <w:sz w:val="23"/>
          <w:szCs w:val="23"/>
        </w:rPr>
        <w:lastRenderedPageBreak/>
        <w:t>предостаточно. При этом будет затрачена масса времени, что снижает эффекти</w:t>
      </w:r>
      <w:r w:rsidRPr="00F04B01">
        <w:rPr>
          <w:rFonts w:ascii="Times New Roman" w:hAnsi="Times New Roman" w:cs="Times New Roman"/>
          <w:sz w:val="23"/>
          <w:szCs w:val="23"/>
        </w:rPr>
        <w:t>в</w:t>
      </w:r>
      <w:r w:rsidRPr="00F04B01">
        <w:rPr>
          <w:rFonts w:ascii="Times New Roman" w:hAnsi="Times New Roman" w:cs="Times New Roman"/>
          <w:sz w:val="23"/>
          <w:szCs w:val="23"/>
        </w:rPr>
        <w:t>нос</w:t>
      </w:r>
      <w:r w:rsidR="00860B13">
        <w:rPr>
          <w:rFonts w:ascii="Times New Roman" w:hAnsi="Times New Roman" w:cs="Times New Roman"/>
          <w:sz w:val="23"/>
          <w:szCs w:val="23"/>
        </w:rPr>
        <w:t xml:space="preserve">ть работы магазина, так как </w:t>
      </w:r>
      <w:r w:rsidRPr="00F04B01">
        <w:rPr>
          <w:rFonts w:ascii="Times New Roman" w:hAnsi="Times New Roman" w:cs="Times New Roman"/>
          <w:sz w:val="23"/>
          <w:szCs w:val="23"/>
        </w:rPr>
        <w:t xml:space="preserve"> век те</w:t>
      </w:r>
      <w:r w:rsidRPr="00F04B01">
        <w:rPr>
          <w:rFonts w:ascii="Times New Roman" w:hAnsi="Times New Roman" w:cs="Times New Roman"/>
          <w:sz w:val="23"/>
          <w:szCs w:val="23"/>
        </w:rPr>
        <w:t>х</w:t>
      </w:r>
      <w:r w:rsidRPr="00F04B01">
        <w:rPr>
          <w:rFonts w:ascii="Times New Roman" w:hAnsi="Times New Roman" w:cs="Times New Roman"/>
          <w:sz w:val="23"/>
          <w:szCs w:val="23"/>
        </w:rPr>
        <w:t>нического прогресса и ускорения темпов жизни заст</w:t>
      </w:r>
      <w:r w:rsidR="00860B13">
        <w:rPr>
          <w:rFonts w:ascii="Times New Roman" w:hAnsi="Times New Roman" w:cs="Times New Roman"/>
          <w:sz w:val="23"/>
          <w:szCs w:val="23"/>
        </w:rPr>
        <w:t>авляет покупателей искать</w:t>
      </w:r>
      <w:r w:rsidRPr="00F04B01">
        <w:rPr>
          <w:rFonts w:ascii="Times New Roman" w:hAnsi="Times New Roman" w:cs="Times New Roman"/>
          <w:sz w:val="23"/>
          <w:szCs w:val="23"/>
        </w:rPr>
        <w:t xml:space="preserve"> б</w:t>
      </w:r>
      <w:r w:rsidRPr="00F04B01">
        <w:rPr>
          <w:rFonts w:ascii="Times New Roman" w:hAnsi="Times New Roman" w:cs="Times New Roman"/>
          <w:sz w:val="23"/>
          <w:szCs w:val="23"/>
        </w:rPr>
        <w:t>о</w:t>
      </w:r>
      <w:r w:rsidRPr="00F04B01">
        <w:rPr>
          <w:rFonts w:ascii="Times New Roman" w:hAnsi="Times New Roman" w:cs="Times New Roman"/>
          <w:sz w:val="23"/>
          <w:szCs w:val="23"/>
        </w:rPr>
        <w:t>лее простые пути</w:t>
      </w:r>
      <w:r w:rsidR="00860B13">
        <w:rPr>
          <w:rFonts w:ascii="Times New Roman" w:hAnsi="Times New Roman" w:cs="Times New Roman"/>
          <w:sz w:val="23"/>
          <w:szCs w:val="23"/>
        </w:rPr>
        <w:t>, такие как сетевой ма</w:t>
      </w:r>
      <w:r w:rsidR="00860B13">
        <w:rPr>
          <w:rFonts w:ascii="Times New Roman" w:hAnsi="Times New Roman" w:cs="Times New Roman"/>
          <w:sz w:val="23"/>
          <w:szCs w:val="23"/>
        </w:rPr>
        <w:t>р</w:t>
      </w:r>
      <w:r w:rsidR="00860B13">
        <w:rPr>
          <w:rFonts w:ascii="Times New Roman" w:hAnsi="Times New Roman" w:cs="Times New Roman"/>
          <w:sz w:val="23"/>
          <w:szCs w:val="23"/>
        </w:rPr>
        <w:t>кетинг или Интернет</w:t>
      </w:r>
      <w:r w:rsidRPr="00F04B01">
        <w:rPr>
          <w:rFonts w:ascii="Times New Roman" w:hAnsi="Times New Roman" w:cs="Times New Roman"/>
          <w:sz w:val="23"/>
          <w:szCs w:val="23"/>
        </w:rPr>
        <w:t>.</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Один из показателей, характеризу</w:t>
      </w:r>
      <w:r w:rsidRPr="00F04B01">
        <w:rPr>
          <w:rFonts w:ascii="Times New Roman" w:hAnsi="Times New Roman" w:cs="Times New Roman"/>
          <w:sz w:val="23"/>
          <w:szCs w:val="23"/>
        </w:rPr>
        <w:t>ю</w:t>
      </w:r>
      <w:r w:rsidRPr="00F04B01">
        <w:rPr>
          <w:rFonts w:ascii="Times New Roman" w:hAnsi="Times New Roman" w:cs="Times New Roman"/>
          <w:sz w:val="23"/>
          <w:szCs w:val="23"/>
        </w:rPr>
        <w:t>щих рациональный магазин</w:t>
      </w:r>
      <w:r w:rsidR="00860B13">
        <w:rPr>
          <w:rFonts w:ascii="Times New Roman" w:hAnsi="Times New Roman" w:cs="Times New Roman"/>
          <w:sz w:val="23"/>
          <w:szCs w:val="23"/>
        </w:rPr>
        <w:t>, –</w:t>
      </w:r>
      <w:r w:rsidRPr="00F04B01">
        <w:rPr>
          <w:rFonts w:ascii="Times New Roman" w:hAnsi="Times New Roman" w:cs="Times New Roman"/>
          <w:sz w:val="23"/>
          <w:szCs w:val="23"/>
        </w:rPr>
        <w:t xml:space="preserve"> это соо</w:t>
      </w:r>
      <w:r w:rsidRPr="00F04B01">
        <w:rPr>
          <w:rFonts w:ascii="Times New Roman" w:hAnsi="Times New Roman" w:cs="Times New Roman"/>
          <w:sz w:val="23"/>
          <w:szCs w:val="23"/>
        </w:rPr>
        <w:t>т</w:t>
      </w:r>
      <w:r w:rsidRPr="00F04B01">
        <w:rPr>
          <w:rFonts w:ascii="Times New Roman" w:hAnsi="Times New Roman" w:cs="Times New Roman"/>
          <w:sz w:val="23"/>
          <w:szCs w:val="23"/>
        </w:rPr>
        <w:t>ношение торговой</w:t>
      </w:r>
      <w:r w:rsidR="00860B13">
        <w:rPr>
          <w:rFonts w:ascii="Times New Roman" w:hAnsi="Times New Roman" w:cs="Times New Roman"/>
          <w:sz w:val="23"/>
          <w:szCs w:val="23"/>
        </w:rPr>
        <w:t xml:space="preserve"> и не</w:t>
      </w:r>
      <w:r w:rsidRPr="00F04B01">
        <w:rPr>
          <w:rFonts w:ascii="Times New Roman" w:hAnsi="Times New Roman" w:cs="Times New Roman"/>
          <w:sz w:val="23"/>
          <w:szCs w:val="23"/>
        </w:rPr>
        <w:t>торговой площади.</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Со</w:t>
      </w:r>
      <w:r w:rsidR="00B36A3A">
        <w:rPr>
          <w:rFonts w:ascii="Times New Roman" w:hAnsi="Times New Roman" w:cs="Times New Roman"/>
          <w:sz w:val="23"/>
          <w:szCs w:val="23"/>
        </w:rPr>
        <w:t xml:space="preserve">отношение торговой площади </w:t>
      </w:r>
      <w:proofErr w:type="gramStart"/>
      <w:r w:rsidR="00B36A3A">
        <w:rPr>
          <w:rFonts w:ascii="Times New Roman" w:hAnsi="Times New Roman" w:cs="Times New Roman"/>
          <w:sz w:val="23"/>
          <w:szCs w:val="23"/>
        </w:rPr>
        <w:t>к</w:t>
      </w:r>
      <w:proofErr w:type="gramEnd"/>
      <w:r w:rsidR="00B36A3A">
        <w:rPr>
          <w:rFonts w:ascii="Times New Roman" w:hAnsi="Times New Roman" w:cs="Times New Roman"/>
          <w:sz w:val="23"/>
          <w:szCs w:val="23"/>
        </w:rPr>
        <w:t xml:space="preserve"> н</w:t>
      </w:r>
      <w:r w:rsidR="00B36A3A">
        <w:rPr>
          <w:rFonts w:ascii="Times New Roman" w:hAnsi="Times New Roman" w:cs="Times New Roman"/>
          <w:sz w:val="23"/>
          <w:szCs w:val="23"/>
        </w:rPr>
        <w:t>е</w:t>
      </w:r>
      <w:r w:rsidRPr="00F04B01">
        <w:rPr>
          <w:rFonts w:ascii="Times New Roman" w:hAnsi="Times New Roman" w:cs="Times New Roman"/>
          <w:sz w:val="23"/>
          <w:szCs w:val="23"/>
        </w:rPr>
        <w:t>торговой в розничной сети г.</w:t>
      </w:r>
      <w:r w:rsidR="00AB56F3">
        <w:rPr>
          <w:rFonts w:ascii="Times New Roman" w:hAnsi="Times New Roman" w:cs="Times New Roman"/>
          <w:sz w:val="23"/>
          <w:szCs w:val="23"/>
        </w:rPr>
        <w:t xml:space="preserve"> </w:t>
      </w:r>
      <w:r w:rsidRPr="00F04B01">
        <w:rPr>
          <w:rFonts w:ascii="Times New Roman" w:hAnsi="Times New Roman" w:cs="Times New Roman"/>
          <w:sz w:val="23"/>
          <w:szCs w:val="23"/>
        </w:rPr>
        <w:t>Хабаровска составляет 50×50. В принц</w:t>
      </w:r>
      <w:r w:rsidR="00AB56F3">
        <w:rPr>
          <w:rFonts w:ascii="Times New Roman" w:hAnsi="Times New Roman" w:cs="Times New Roman"/>
          <w:sz w:val="23"/>
          <w:szCs w:val="23"/>
        </w:rPr>
        <w:t>ипе, у бол</w:t>
      </w:r>
      <w:r w:rsidR="00AB56F3">
        <w:rPr>
          <w:rFonts w:ascii="Times New Roman" w:hAnsi="Times New Roman" w:cs="Times New Roman"/>
          <w:sz w:val="23"/>
          <w:szCs w:val="23"/>
        </w:rPr>
        <w:t>ь</w:t>
      </w:r>
      <w:r w:rsidR="00AB56F3">
        <w:rPr>
          <w:rFonts w:ascii="Times New Roman" w:hAnsi="Times New Roman" w:cs="Times New Roman"/>
          <w:sz w:val="23"/>
          <w:szCs w:val="23"/>
        </w:rPr>
        <w:t xml:space="preserve">шинства магазинов неторговая площадь в три – </w:t>
      </w:r>
      <w:r w:rsidRPr="00F04B01">
        <w:rPr>
          <w:rFonts w:ascii="Times New Roman" w:hAnsi="Times New Roman" w:cs="Times New Roman"/>
          <w:sz w:val="23"/>
          <w:szCs w:val="23"/>
        </w:rPr>
        <w:t>четыре раза меньше</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чем торговая, но показатель 50×50 сложился потому</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что часть розничных предпри</w:t>
      </w:r>
      <w:r w:rsidR="00AB56F3">
        <w:rPr>
          <w:rFonts w:ascii="Times New Roman" w:hAnsi="Times New Roman" w:cs="Times New Roman"/>
          <w:sz w:val="23"/>
          <w:szCs w:val="23"/>
        </w:rPr>
        <w:t>ятий платит налоги по вменё</w:t>
      </w:r>
      <w:r w:rsidRPr="00F04B01">
        <w:rPr>
          <w:rFonts w:ascii="Times New Roman" w:hAnsi="Times New Roman" w:cs="Times New Roman"/>
          <w:sz w:val="23"/>
          <w:szCs w:val="23"/>
        </w:rPr>
        <w:t>нной системе налогоо</w:t>
      </w:r>
      <w:r w:rsidRPr="00F04B01">
        <w:rPr>
          <w:rFonts w:ascii="Times New Roman" w:hAnsi="Times New Roman" w:cs="Times New Roman"/>
          <w:sz w:val="23"/>
          <w:szCs w:val="23"/>
        </w:rPr>
        <w:t>б</w:t>
      </w:r>
      <w:r w:rsidRPr="00F04B01">
        <w:rPr>
          <w:rFonts w:ascii="Times New Roman" w:hAnsi="Times New Roman" w:cs="Times New Roman"/>
          <w:sz w:val="23"/>
          <w:szCs w:val="23"/>
        </w:rPr>
        <w:t>ложения, при которой рациональ</w:t>
      </w:r>
      <w:r w:rsidR="00AB56F3">
        <w:rPr>
          <w:rFonts w:ascii="Times New Roman" w:hAnsi="Times New Roman" w:cs="Times New Roman"/>
          <w:sz w:val="23"/>
          <w:szCs w:val="23"/>
        </w:rPr>
        <w:t>нее</w:t>
      </w:r>
      <w:r w:rsidRPr="00F04B01">
        <w:rPr>
          <w:rFonts w:ascii="Times New Roman" w:hAnsi="Times New Roman" w:cs="Times New Roman"/>
          <w:sz w:val="23"/>
          <w:szCs w:val="23"/>
        </w:rPr>
        <w:t xml:space="preserve"> иметь меньшую торговую площадь, а склад при этом может быть любых разм</w:t>
      </w:r>
      <w:r w:rsidRPr="00F04B01">
        <w:rPr>
          <w:rFonts w:ascii="Times New Roman" w:hAnsi="Times New Roman" w:cs="Times New Roman"/>
          <w:sz w:val="23"/>
          <w:szCs w:val="23"/>
        </w:rPr>
        <w:t>е</w:t>
      </w:r>
      <w:r w:rsidRPr="00F04B01">
        <w:rPr>
          <w:rFonts w:ascii="Times New Roman" w:hAnsi="Times New Roman" w:cs="Times New Roman"/>
          <w:sz w:val="23"/>
          <w:szCs w:val="23"/>
        </w:rPr>
        <w:t>ров. К тому же б</w:t>
      </w:r>
      <w:r w:rsidR="00AB56F3">
        <w:rPr>
          <w:rFonts w:ascii="Times New Roman" w:hAnsi="Times New Roman" w:cs="Times New Roman"/>
          <w:sz w:val="23"/>
          <w:szCs w:val="23"/>
        </w:rPr>
        <w:t>ольшая часть магазинов размещена</w:t>
      </w:r>
      <w:r w:rsidRPr="00F04B01">
        <w:rPr>
          <w:rFonts w:ascii="Times New Roman" w:hAnsi="Times New Roman" w:cs="Times New Roman"/>
          <w:sz w:val="23"/>
          <w:szCs w:val="23"/>
        </w:rPr>
        <w:t xml:space="preserve"> в зданиях</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имеющих подвал. </w:t>
      </w:r>
      <w:r w:rsidRPr="00F04B01">
        <w:rPr>
          <w:rFonts w:ascii="Times New Roman" w:hAnsi="Times New Roman" w:cs="Times New Roman"/>
          <w:sz w:val="23"/>
          <w:szCs w:val="23"/>
        </w:rPr>
        <w:lastRenderedPageBreak/>
        <w:t>Вот и появляют</w:t>
      </w:r>
      <w:r w:rsidR="00AB56F3">
        <w:rPr>
          <w:rFonts w:ascii="Times New Roman" w:hAnsi="Times New Roman" w:cs="Times New Roman"/>
          <w:sz w:val="23"/>
          <w:szCs w:val="23"/>
        </w:rPr>
        <w:t>ся не</w:t>
      </w:r>
      <w:r w:rsidRPr="00F04B01">
        <w:rPr>
          <w:rFonts w:ascii="Times New Roman" w:hAnsi="Times New Roman" w:cs="Times New Roman"/>
          <w:sz w:val="23"/>
          <w:szCs w:val="23"/>
        </w:rPr>
        <w:t>уютные, маленькие, заставленные магазины</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в которых весь ассортимент товара даже не помещается на полках торгового зала, а хранится на складе. С другой стороны</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в </w:t>
      </w:r>
      <w:proofErr w:type="gramStart"/>
      <w:r w:rsidRPr="00F04B01">
        <w:rPr>
          <w:rFonts w:ascii="Times New Roman" w:hAnsi="Times New Roman" w:cs="Times New Roman"/>
          <w:sz w:val="23"/>
          <w:szCs w:val="23"/>
        </w:rPr>
        <w:t>г</w:t>
      </w:r>
      <w:proofErr w:type="gramEnd"/>
      <w:r w:rsidRPr="00F04B01">
        <w:rPr>
          <w:rFonts w:ascii="Times New Roman" w:hAnsi="Times New Roman" w:cs="Times New Roman"/>
          <w:sz w:val="23"/>
          <w:szCs w:val="23"/>
        </w:rPr>
        <w:t>.</w:t>
      </w:r>
      <w:r w:rsidR="00AB56F3">
        <w:rPr>
          <w:rFonts w:ascii="Times New Roman" w:hAnsi="Times New Roman" w:cs="Times New Roman"/>
          <w:sz w:val="23"/>
          <w:szCs w:val="23"/>
        </w:rPr>
        <w:t xml:space="preserve"> </w:t>
      </w:r>
      <w:r w:rsidRPr="00F04B01">
        <w:rPr>
          <w:rFonts w:ascii="Times New Roman" w:hAnsi="Times New Roman" w:cs="Times New Roman"/>
          <w:sz w:val="23"/>
          <w:szCs w:val="23"/>
        </w:rPr>
        <w:t>Хабаровске есть несколько</w:t>
      </w:r>
      <w:r w:rsidR="00AB56F3">
        <w:rPr>
          <w:rFonts w:ascii="Times New Roman" w:hAnsi="Times New Roman" w:cs="Times New Roman"/>
          <w:sz w:val="23"/>
          <w:szCs w:val="23"/>
        </w:rPr>
        <w:t xml:space="preserve"> крупных </w:t>
      </w:r>
      <w:proofErr w:type="spellStart"/>
      <w:r w:rsidR="00AB56F3">
        <w:rPr>
          <w:rFonts w:ascii="Times New Roman" w:hAnsi="Times New Roman" w:cs="Times New Roman"/>
          <w:sz w:val="23"/>
          <w:szCs w:val="23"/>
        </w:rPr>
        <w:t>дискаунтеров</w:t>
      </w:r>
      <w:proofErr w:type="spellEnd"/>
      <w:r w:rsidR="00AB56F3">
        <w:rPr>
          <w:rFonts w:ascii="Times New Roman" w:hAnsi="Times New Roman" w:cs="Times New Roman"/>
          <w:sz w:val="23"/>
          <w:szCs w:val="23"/>
        </w:rPr>
        <w:t>, где</w:t>
      </w:r>
      <w:r w:rsidRPr="00F04B01">
        <w:rPr>
          <w:rFonts w:ascii="Times New Roman" w:hAnsi="Times New Roman" w:cs="Times New Roman"/>
          <w:sz w:val="23"/>
          <w:szCs w:val="23"/>
        </w:rPr>
        <w:t xml:space="preserve"> вообще отсу</w:t>
      </w:r>
      <w:r w:rsidR="00AB56F3">
        <w:rPr>
          <w:rFonts w:ascii="Times New Roman" w:hAnsi="Times New Roman" w:cs="Times New Roman"/>
          <w:sz w:val="23"/>
          <w:szCs w:val="23"/>
        </w:rPr>
        <w:t>тствует не</w:t>
      </w:r>
      <w:r w:rsidRPr="00F04B01">
        <w:rPr>
          <w:rFonts w:ascii="Times New Roman" w:hAnsi="Times New Roman" w:cs="Times New Roman"/>
          <w:sz w:val="23"/>
          <w:szCs w:val="23"/>
        </w:rPr>
        <w:t>торговая пл</w:t>
      </w:r>
      <w:r w:rsidRPr="00F04B01">
        <w:rPr>
          <w:rFonts w:ascii="Times New Roman" w:hAnsi="Times New Roman" w:cs="Times New Roman"/>
          <w:sz w:val="23"/>
          <w:szCs w:val="23"/>
        </w:rPr>
        <w:t>о</w:t>
      </w:r>
      <w:r w:rsidRPr="00F04B01">
        <w:rPr>
          <w:rFonts w:ascii="Times New Roman" w:hAnsi="Times New Roman" w:cs="Times New Roman"/>
          <w:sz w:val="23"/>
          <w:szCs w:val="23"/>
        </w:rPr>
        <w:t>щадь (только небольшие помещения для персонала и хранения инвентаря</w:t>
      </w:r>
      <w:r w:rsidR="00AB56F3">
        <w:rPr>
          <w:rFonts w:ascii="Times New Roman" w:hAnsi="Times New Roman" w:cs="Times New Roman"/>
          <w:sz w:val="23"/>
          <w:szCs w:val="23"/>
        </w:rPr>
        <w:t xml:space="preserve"> </w:t>
      </w:r>
      <w:r w:rsidRPr="00F04B01">
        <w:rPr>
          <w:rFonts w:ascii="Times New Roman" w:hAnsi="Times New Roman" w:cs="Times New Roman"/>
          <w:sz w:val="23"/>
          <w:szCs w:val="23"/>
        </w:rPr>
        <w:t>/ обор</w:t>
      </w:r>
      <w:r w:rsidRPr="00F04B01">
        <w:rPr>
          <w:rFonts w:ascii="Times New Roman" w:hAnsi="Times New Roman" w:cs="Times New Roman"/>
          <w:sz w:val="23"/>
          <w:szCs w:val="23"/>
        </w:rPr>
        <w:t>у</w:t>
      </w:r>
      <w:r w:rsidRPr="00F04B01">
        <w:rPr>
          <w:rFonts w:ascii="Times New Roman" w:hAnsi="Times New Roman" w:cs="Times New Roman"/>
          <w:sz w:val="23"/>
          <w:szCs w:val="23"/>
        </w:rPr>
        <w:t>дова</w:t>
      </w:r>
      <w:r w:rsidR="00AB56F3">
        <w:rPr>
          <w:rFonts w:ascii="Times New Roman" w:hAnsi="Times New Roman" w:cs="Times New Roman"/>
          <w:sz w:val="23"/>
          <w:szCs w:val="23"/>
        </w:rPr>
        <w:t>ния), а все товары хранятся</w:t>
      </w:r>
      <w:r w:rsidRPr="00F04B01">
        <w:rPr>
          <w:rFonts w:ascii="Times New Roman" w:hAnsi="Times New Roman" w:cs="Times New Roman"/>
          <w:sz w:val="23"/>
          <w:szCs w:val="23"/>
        </w:rPr>
        <w:t xml:space="preserve"> в зале на крупных стеллажах.</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Естественно, соотношение 50×50</w:t>
      </w:r>
      <w:r w:rsidR="00AB56F3">
        <w:rPr>
          <w:rFonts w:ascii="Times New Roman" w:hAnsi="Times New Roman" w:cs="Times New Roman"/>
          <w:sz w:val="23"/>
          <w:szCs w:val="23"/>
        </w:rPr>
        <w:t xml:space="preserve"> –</w:t>
      </w:r>
      <w:r w:rsidRPr="00F04B01">
        <w:rPr>
          <w:rFonts w:ascii="Times New Roman" w:hAnsi="Times New Roman" w:cs="Times New Roman"/>
          <w:sz w:val="23"/>
          <w:szCs w:val="23"/>
        </w:rPr>
        <w:t xml:space="preserve"> к</w:t>
      </w:r>
      <w:r w:rsidRPr="00F04B01">
        <w:rPr>
          <w:rFonts w:ascii="Times New Roman" w:hAnsi="Times New Roman" w:cs="Times New Roman"/>
          <w:sz w:val="23"/>
          <w:szCs w:val="23"/>
        </w:rPr>
        <w:t>а</w:t>
      </w:r>
      <w:r w:rsidRPr="00F04B01">
        <w:rPr>
          <w:rFonts w:ascii="Times New Roman" w:hAnsi="Times New Roman" w:cs="Times New Roman"/>
          <w:sz w:val="23"/>
          <w:szCs w:val="23"/>
        </w:rPr>
        <w:t>тастрофа для с</w:t>
      </w:r>
      <w:r w:rsidR="00AB56F3">
        <w:rPr>
          <w:rFonts w:ascii="Times New Roman" w:hAnsi="Times New Roman" w:cs="Times New Roman"/>
          <w:sz w:val="23"/>
          <w:szCs w:val="23"/>
        </w:rPr>
        <w:t>овременной торговли. П</w:t>
      </w:r>
      <w:r w:rsidR="00AB56F3">
        <w:rPr>
          <w:rFonts w:ascii="Times New Roman" w:hAnsi="Times New Roman" w:cs="Times New Roman"/>
          <w:sz w:val="23"/>
          <w:szCs w:val="23"/>
        </w:rPr>
        <w:t>о</w:t>
      </w:r>
      <w:r w:rsidR="00AB56F3">
        <w:rPr>
          <w:rFonts w:ascii="Times New Roman" w:hAnsi="Times New Roman" w:cs="Times New Roman"/>
          <w:sz w:val="23"/>
          <w:szCs w:val="23"/>
        </w:rPr>
        <w:t>купателю</w:t>
      </w:r>
      <w:r w:rsidRPr="00F04B01">
        <w:rPr>
          <w:rFonts w:ascii="Times New Roman" w:hAnsi="Times New Roman" w:cs="Times New Roman"/>
          <w:sz w:val="23"/>
          <w:szCs w:val="23"/>
        </w:rPr>
        <w:t xml:space="preserve"> должно </w:t>
      </w:r>
      <w:proofErr w:type="gramStart"/>
      <w:r w:rsidRPr="00F04B01">
        <w:rPr>
          <w:rFonts w:ascii="Times New Roman" w:hAnsi="Times New Roman" w:cs="Times New Roman"/>
          <w:sz w:val="23"/>
          <w:szCs w:val="23"/>
        </w:rPr>
        <w:t>быть максимально у</w:t>
      </w:r>
      <w:r w:rsidR="00AB56F3">
        <w:rPr>
          <w:rFonts w:ascii="Times New Roman" w:hAnsi="Times New Roman" w:cs="Times New Roman"/>
          <w:sz w:val="23"/>
          <w:szCs w:val="23"/>
        </w:rPr>
        <w:t>добно находиться</w:t>
      </w:r>
      <w:proofErr w:type="gramEnd"/>
      <w:r w:rsidR="00AB56F3">
        <w:rPr>
          <w:rFonts w:ascii="Times New Roman" w:hAnsi="Times New Roman" w:cs="Times New Roman"/>
          <w:sz w:val="23"/>
          <w:szCs w:val="23"/>
        </w:rPr>
        <w:t xml:space="preserve"> в магазине, ни</w:t>
      </w:r>
      <w:r w:rsidRPr="00F04B01">
        <w:rPr>
          <w:rFonts w:ascii="Times New Roman" w:hAnsi="Times New Roman" w:cs="Times New Roman"/>
          <w:sz w:val="23"/>
          <w:szCs w:val="23"/>
        </w:rPr>
        <w:t>что не должно сковывать и мешать его движ</w:t>
      </w:r>
      <w:r w:rsidRPr="00F04B01">
        <w:rPr>
          <w:rFonts w:ascii="Times New Roman" w:hAnsi="Times New Roman" w:cs="Times New Roman"/>
          <w:sz w:val="23"/>
          <w:szCs w:val="23"/>
        </w:rPr>
        <w:t>е</w:t>
      </w:r>
      <w:r w:rsidRPr="00F04B01">
        <w:rPr>
          <w:rFonts w:ascii="Times New Roman" w:hAnsi="Times New Roman" w:cs="Times New Roman"/>
          <w:sz w:val="23"/>
          <w:szCs w:val="23"/>
        </w:rPr>
        <w:t xml:space="preserve">нию вдоль прилавков. В развитых странах неторговые площади не превышают 20 % от общей площади магазина. </w:t>
      </w:r>
    </w:p>
    <w:p w:rsidR="006838EC" w:rsidRPr="00F04B01" w:rsidRDefault="00AB56F3"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t>Существует несложный расчё</w:t>
      </w:r>
      <w:r w:rsidR="006838EC" w:rsidRPr="00F04B01">
        <w:rPr>
          <w:rFonts w:ascii="Times New Roman" w:hAnsi="Times New Roman" w:cs="Times New Roman"/>
          <w:sz w:val="23"/>
          <w:szCs w:val="23"/>
        </w:rPr>
        <w:t>т, благ</w:t>
      </w:r>
      <w:r w:rsidR="006838EC" w:rsidRPr="00F04B01">
        <w:rPr>
          <w:rFonts w:ascii="Times New Roman" w:hAnsi="Times New Roman" w:cs="Times New Roman"/>
          <w:sz w:val="23"/>
          <w:szCs w:val="23"/>
        </w:rPr>
        <w:t>о</w:t>
      </w:r>
      <w:r w:rsidR="006838EC" w:rsidRPr="00F04B01">
        <w:rPr>
          <w:rFonts w:ascii="Times New Roman" w:hAnsi="Times New Roman" w:cs="Times New Roman"/>
          <w:sz w:val="23"/>
          <w:szCs w:val="23"/>
        </w:rPr>
        <w:t>даря которому легко можно выяснить э</w:t>
      </w:r>
      <w:r w:rsidR="006838EC" w:rsidRPr="00F04B01">
        <w:rPr>
          <w:rFonts w:ascii="Times New Roman" w:hAnsi="Times New Roman" w:cs="Times New Roman"/>
          <w:sz w:val="23"/>
          <w:szCs w:val="23"/>
        </w:rPr>
        <w:t>ф</w:t>
      </w:r>
      <w:r w:rsidR="006838EC" w:rsidRPr="00F04B01">
        <w:rPr>
          <w:rFonts w:ascii="Times New Roman" w:hAnsi="Times New Roman" w:cs="Times New Roman"/>
          <w:sz w:val="23"/>
          <w:szCs w:val="23"/>
        </w:rPr>
        <w:t>фективность площади магазина.</w:t>
      </w:r>
      <w:r w:rsidR="00C5126C">
        <w:rPr>
          <w:rFonts w:ascii="Times New Roman" w:hAnsi="Times New Roman" w:cs="Times New Roman"/>
          <w:sz w:val="23"/>
          <w:szCs w:val="23"/>
        </w:rPr>
        <w:t xml:space="preserve"> </w:t>
      </w:r>
      <w:r w:rsidR="006838EC" w:rsidRPr="00F04B01">
        <w:rPr>
          <w:rFonts w:ascii="Times New Roman" w:hAnsi="Times New Roman" w:cs="Times New Roman"/>
          <w:sz w:val="23"/>
          <w:szCs w:val="23"/>
        </w:rPr>
        <w:t xml:space="preserve">В общей теории </w:t>
      </w:r>
      <w:proofErr w:type="spellStart"/>
      <w:r w:rsidR="006838EC" w:rsidRPr="00F04B01">
        <w:rPr>
          <w:rFonts w:ascii="Times New Roman" w:hAnsi="Times New Roman" w:cs="Times New Roman"/>
          <w:sz w:val="23"/>
          <w:szCs w:val="23"/>
        </w:rPr>
        <w:t>магазиностроения</w:t>
      </w:r>
      <w:proofErr w:type="spellEnd"/>
      <w:r w:rsidR="006838EC" w:rsidRPr="00F04B01">
        <w:rPr>
          <w:rFonts w:ascii="Times New Roman" w:hAnsi="Times New Roman" w:cs="Times New Roman"/>
          <w:sz w:val="23"/>
          <w:szCs w:val="23"/>
        </w:rPr>
        <w:t xml:space="preserve"> отношение то</w:t>
      </w:r>
      <w:r w:rsidR="006838EC" w:rsidRPr="00F04B01">
        <w:rPr>
          <w:rFonts w:ascii="Times New Roman" w:hAnsi="Times New Roman" w:cs="Times New Roman"/>
          <w:sz w:val="23"/>
          <w:szCs w:val="23"/>
        </w:rPr>
        <w:t>р</w:t>
      </w:r>
      <w:r w:rsidR="006838EC" w:rsidRPr="00F04B01">
        <w:rPr>
          <w:rFonts w:ascii="Times New Roman" w:hAnsi="Times New Roman" w:cs="Times New Roman"/>
          <w:sz w:val="23"/>
          <w:szCs w:val="23"/>
        </w:rPr>
        <w:t>говой площади к общей определяет к</w:t>
      </w:r>
      <w:r w:rsidR="006838EC" w:rsidRPr="00F04B01">
        <w:rPr>
          <w:rFonts w:ascii="Times New Roman" w:hAnsi="Times New Roman" w:cs="Times New Roman"/>
          <w:sz w:val="23"/>
          <w:szCs w:val="23"/>
        </w:rPr>
        <w:t>о</w:t>
      </w:r>
      <w:r w:rsidR="006838EC" w:rsidRPr="00F04B01">
        <w:rPr>
          <w:rFonts w:ascii="Times New Roman" w:hAnsi="Times New Roman" w:cs="Times New Roman"/>
          <w:sz w:val="23"/>
          <w:szCs w:val="23"/>
        </w:rPr>
        <w:t>эффициент эффективности (</w:t>
      </w:r>
      <w:proofErr w:type="spellStart"/>
      <w:r w:rsidR="006838EC" w:rsidRPr="00F04B01">
        <w:rPr>
          <w:rFonts w:ascii="Times New Roman" w:hAnsi="Times New Roman" w:cs="Times New Roman"/>
          <w:sz w:val="23"/>
          <w:szCs w:val="23"/>
        </w:rPr>
        <w:t>Кэ</w:t>
      </w:r>
      <w:proofErr w:type="spellEnd"/>
      <w:r w:rsidR="006838EC" w:rsidRPr="00F04B01">
        <w:rPr>
          <w:rFonts w:ascii="Times New Roman" w:hAnsi="Times New Roman" w:cs="Times New Roman"/>
          <w:sz w:val="23"/>
          <w:szCs w:val="23"/>
        </w:rPr>
        <w:t>) использ</w:t>
      </w:r>
      <w:r w:rsidR="006838EC" w:rsidRPr="00F04B01">
        <w:rPr>
          <w:rFonts w:ascii="Times New Roman" w:hAnsi="Times New Roman" w:cs="Times New Roman"/>
          <w:sz w:val="23"/>
          <w:szCs w:val="23"/>
        </w:rPr>
        <w:t>о</w:t>
      </w:r>
      <w:r w:rsidR="006838EC" w:rsidRPr="00F04B01">
        <w:rPr>
          <w:rFonts w:ascii="Times New Roman" w:hAnsi="Times New Roman" w:cs="Times New Roman"/>
          <w:sz w:val="23"/>
          <w:szCs w:val="23"/>
        </w:rPr>
        <w:t>вания общей площади магазина:</w:t>
      </w:r>
    </w:p>
    <w:p w:rsidR="006838EC" w:rsidRPr="00F04B01" w:rsidRDefault="001E1321" w:rsidP="00F04B01">
      <w:pPr>
        <w:spacing w:after="0" w:line="312" w:lineRule="auto"/>
        <w:ind w:firstLine="340"/>
        <w:jc w:val="both"/>
        <w:rPr>
          <w:rFonts w:ascii="Times New Roman" w:hAnsi="Times New Roman" w:cs="Times New Roman"/>
          <w:sz w:val="23"/>
          <w:szCs w:val="23"/>
        </w:rPr>
      </w:pPr>
      <m:oMath>
        <m:sSub>
          <m:sSubPr>
            <m:ctrlPr>
              <w:rPr>
                <w:rFonts w:ascii="Cambria Math" w:hAnsi="Times New Roman" w:cs="Times New Roman"/>
                <w:i/>
                <w:sz w:val="23"/>
                <w:szCs w:val="23"/>
              </w:rPr>
            </m:ctrlPr>
          </m:sSubPr>
          <m:e>
            <m:r>
              <w:rPr>
                <w:rFonts w:ascii="Cambria Math" w:hAnsi="Cambria Math" w:cs="Times New Roman"/>
                <w:sz w:val="23"/>
                <w:szCs w:val="23"/>
              </w:rPr>
              <m:t>K</m:t>
            </m:r>
          </m:e>
          <m:sub>
            <m:r>
              <w:rPr>
                <w:rFonts w:ascii="Cambria Math" w:hAnsi="Times New Roman" w:cs="Times New Roman"/>
                <w:sz w:val="23"/>
                <w:szCs w:val="23"/>
              </w:rPr>
              <m:t>э</m:t>
            </m:r>
          </m:sub>
        </m:sSub>
        <m:r>
          <w:rPr>
            <w:rFonts w:ascii="Cambria Math" w:hAnsi="Times New Roman" w:cs="Times New Roman"/>
            <w:sz w:val="23"/>
            <w:szCs w:val="23"/>
          </w:rPr>
          <m:t>=</m:t>
        </m:r>
        <m:sSub>
          <m:sSubPr>
            <m:ctrlPr>
              <w:rPr>
                <w:rFonts w:ascii="Cambria Math" w:hAnsi="Times New Roman" w:cs="Times New Roman"/>
                <w:i/>
                <w:sz w:val="23"/>
                <w:szCs w:val="23"/>
                <w:lang w:val="en-US"/>
              </w:rPr>
            </m:ctrlPr>
          </m:sSubPr>
          <m:e>
            <m:r>
              <w:rPr>
                <w:rFonts w:ascii="Cambria Math" w:hAnsi="Cambria Math" w:cs="Times New Roman"/>
                <w:sz w:val="23"/>
                <w:szCs w:val="23"/>
                <w:lang w:val="en-US"/>
              </w:rPr>
              <m:t>S</m:t>
            </m:r>
          </m:e>
          <m:sub>
            <m:r>
              <w:rPr>
                <w:rFonts w:ascii="Cambria Math" w:hAnsi="Cambria Math" w:cs="Times New Roman"/>
                <w:sz w:val="23"/>
                <w:szCs w:val="23"/>
                <w:lang w:val="en-US"/>
              </w:rPr>
              <m:t>o</m:t>
            </m:r>
          </m:sub>
        </m:sSub>
        <m:r>
          <w:rPr>
            <w:rFonts w:ascii="Cambria Math" w:hAnsi="Times New Roman" w:cs="Times New Roman"/>
            <w:sz w:val="23"/>
            <w:szCs w:val="23"/>
          </w:rPr>
          <m:t>÷</m:t>
        </m:r>
        <m:sSub>
          <m:sSubPr>
            <m:ctrlPr>
              <w:rPr>
                <w:rFonts w:ascii="Cambria Math" w:hAnsi="Times New Roman" w:cs="Times New Roman"/>
                <w:i/>
                <w:sz w:val="23"/>
                <w:szCs w:val="23"/>
                <w:lang w:val="en-US"/>
              </w:rPr>
            </m:ctrlPr>
          </m:sSubPr>
          <m:e>
            <m:r>
              <w:rPr>
                <w:rFonts w:ascii="Cambria Math" w:hAnsi="Cambria Math" w:cs="Times New Roman"/>
                <w:sz w:val="23"/>
                <w:szCs w:val="23"/>
                <w:lang w:val="en-US"/>
              </w:rPr>
              <m:t>S</m:t>
            </m:r>
          </m:e>
          <m:sub>
            <m:r>
              <w:rPr>
                <w:rFonts w:ascii="Cambria Math" w:hAnsi="Cambria Math" w:cs="Times New Roman"/>
                <w:sz w:val="23"/>
                <w:szCs w:val="23"/>
                <w:lang w:val="en-US"/>
              </w:rPr>
              <m:t>T</m:t>
            </m:r>
          </m:sub>
        </m:sSub>
      </m:oMath>
      <w:r w:rsidR="006838EC" w:rsidRPr="00F04B01">
        <w:rPr>
          <w:rFonts w:ascii="Times New Roman" w:hAnsi="Times New Roman" w:cs="Times New Roman"/>
          <w:i/>
          <w:sz w:val="23"/>
          <w:szCs w:val="23"/>
        </w:rPr>
        <w:t xml:space="preserve">    </w:t>
      </w:r>
      <w:r w:rsidR="006838EC" w:rsidRPr="00F04B01">
        <w:rPr>
          <w:rFonts w:ascii="Times New Roman" w:hAnsi="Times New Roman" w:cs="Times New Roman"/>
          <w:sz w:val="23"/>
          <w:szCs w:val="23"/>
        </w:rPr>
        <w:t xml:space="preserve">                            </w:t>
      </w:r>
      <w:r w:rsidR="00C5126C">
        <w:rPr>
          <w:rFonts w:ascii="Times New Roman" w:hAnsi="Times New Roman" w:cs="Times New Roman"/>
          <w:sz w:val="23"/>
          <w:szCs w:val="23"/>
        </w:rPr>
        <w:t xml:space="preserve">  </w:t>
      </w:r>
      <w:r w:rsidR="00666FD5" w:rsidRPr="00F04B01">
        <w:rPr>
          <w:rFonts w:ascii="Times New Roman" w:hAnsi="Times New Roman" w:cs="Times New Roman"/>
          <w:sz w:val="23"/>
          <w:szCs w:val="23"/>
        </w:rPr>
        <w:t xml:space="preserve">      (1</w:t>
      </w:r>
      <w:r w:rsidR="006838EC" w:rsidRPr="00F04B01">
        <w:rPr>
          <w:rFonts w:ascii="Times New Roman" w:hAnsi="Times New Roman" w:cs="Times New Roman"/>
          <w:sz w:val="23"/>
          <w:szCs w:val="23"/>
        </w:rPr>
        <w:t>)</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xml:space="preserve">где: </w:t>
      </w:r>
      <m:oMath>
        <m:sSub>
          <m:sSubPr>
            <m:ctrlPr>
              <w:rPr>
                <w:rFonts w:ascii="Cambria Math" w:hAnsi="Times New Roman" w:cs="Times New Roman"/>
                <w:i/>
                <w:sz w:val="23"/>
                <w:szCs w:val="23"/>
                <w:lang w:val="en-US"/>
              </w:rPr>
            </m:ctrlPr>
          </m:sSubPr>
          <m:e>
            <m:r>
              <w:rPr>
                <w:rFonts w:ascii="Cambria Math" w:hAnsi="Cambria Math" w:cs="Times New Roman"/>
                <w:sz w:val="23"/>
                <w:szCs w:val="23"/>
                <w:lang w:val="en-US"/>
              </w:rPr>
              <m:t>S</m:t>
            </m:r>
          </m:e>
          <m:sub>
            <m:r>
              <w:rPr>
                <w:rFonts w:ascii="Cambria Math" w:hAnsi="Cambria Math" w:cs="Times New Roman"/>
                <w:sz w:val="23"/>
                <w:szCs w:val="23"/>
                <w:lang w:val="en-US"/>
              </w:rPr>
              <m:t>T</m:t>
            </m:r>
          </m:sub>
        </m:sSub>
      </m:oMath>
      <w:r w:rsidR="00AB56F3">
        <w:rPr>
          <w:rFonts w:ascii="Times New Roman" w:hAnsi="Times New Roman" w:cs="Times New Roman"/>
          <w:sz w:val="23"/>
          <w:szCs w:val="23"/>
        </w:rPr>
        <w:t xml:space="preserve"> –</w:t>
      </w:r>
      <w:r w:rsidRPr="00F04B01">
        <w:rPr>
          <w:rFonts w:ascii="Times New Roman" w:hAnsi="Times New Roman" w:cs="Times New Roman"/>
          <w:sz w:val="23"/>
          <w:szCs w:val="23"/>
        </w:rPr>
        <w:t xml:space="preserve"> общая площадь;</w:t>
      </w:r>
    </w:p>
    <w:p w:rsidR="006838EC" w:rsidRPr="00F04B01" w:rsidRDefault="001E1321" w:rsidP="00F04B01">
      <w:pPr>
        <w:spacing w:after="0" w:line="312" w:lineRule="auto"/>
        <w:ind w:firstLine="340"/>
        <w:jc w:val="both"/>
        <w:rPr>
          <w:rFonts w:ascii="Times New Roman" w:hAnsi="Times New Roman" w:cs="Times New Roman"/>
          <w:sz w:val="23"/>
          <w:szCs w:val="23"/>
        </w:rPr>
      </w:pPr>
      <m:oMath>
        <m:sSub>
          <m:sSubPr>
            <m:ctrlPr>
              <w:rPr>
                <w:rFonts w:ascii="Cambria Math" w:hAnsi="Times New Roman" w:cs="Times New Roman"/>
                <w:i/>
                <w:sz w:val="23"/>
                <w:szCs w:val="23"/>
                <w:lang w:val="en-US"/>
              </w:rPr>
            </m:ctrlPr>
          </m:sSubPr>
          <m:e>
            <m:r>
              <w:rPr>
                <w:rFonts w:ascii="Cambria Math" w:hAnsi="Cambria Math" w:cs="Times New Roman"/>
                <w:sz w:val="23"/>
                <w:szCs w:val="23"/>
                <w:lang w:val="en-US"/>
              </w:rPr>
              <m:t>S</m:t>
            </m:r>
          </m:e>
          <m:sub>
            <m:r>
              <w:rPr>
                <w:rFonts w:ascii="Cambria Math" w:hAnsi="Cambria Math" w:cs="Times New Roman"/>
                <w:sz w:val="23"/>
                <w:szCs w:val="23"/>
                <w:lang w:val="en-US"/>
              </w:rPr>
              <m:t>o</m:t>
            </m:r>
          </m:sub>
        </m:sSub>
      </m:oMath>
      <w:r w:rsidR="00AB56F3">
        <w:rPr>
          <w:rFonts w:ascii="Times New Roman" w:hAnsi="Times New Roman" w:cs="Times New Roman"/>
          <w:sz w:val="23"/>
          <w:szCs w:val="23"/>
        </w:rPr>
        <w:t xml:space="preserve"> –</w:t>
      </w:r>
      <w:r w:rsidR="006838EC" w:rsidRPr="00F04B01">
        <w:rPr>
          <w:rFonts w:ascii="Times New Roman" w:hAnsi="Times New Roman" w:cs="Times New Roman"/>
          <w:sz w:val="23"/>
          <w:szCs w:val="23"/>
        </w:rPr>
        <w:t xml:space="preserve"> торговая площадь.</w:t>
      </w:r>
    </w:p>
    <w:p w:rsidR="006838EC" w:rsidRPr="00C5126C" w:rsidRDefault="00AB56F3" w:rsidP="00F04B01">
      <w:pPr>
        <w:spacing w:after="0" w:line="312" w:lineRule="auto"/>
        <w:ind w:firstLine="340"/>
        <w:jc w:val="both"/>
        <w:rPr>
          <w:rFonts w:ascii="Times New Roman" w:hAnsi="Times New Roman" w:cs="Times New Roman"/>
          <w:spacing w:val="-6"/>
          <w:sz w:val="23"/>
          <w:szCs w:val="23"/>
        </w:rPr>
      </w:pPr>
      <w:r w:rsidRPr="00C5126C">
        <w:rPr>
          <w:rFonts w:ascii="Times New Roman" w:hAnsi="Times New Roman" w:cs="Times New Roman"/>
          <w:spacing w:val="-6"/>
          <w:sz w:val="23"/>
          <w:szCs w:val="23"/>
        </w:rPr>
        <w:t>Чем выше полученное</w:t>
      </w:r>
      <w:r w:rsidR="006838EC" w:rsidRPr="00C5126C">
        <w:rPr>
          <w:rFonts w:ascii="Times New Roman" w:hAnsi="Times New Roman" w:cs="Times New Roman"/>
          <w:spacing w:val="-6"/>
          <w:sz w:val="23"/>
          <w:szCs w:val="23"/>
        </w:rPr>
        <w:t xml:space="preserve"> значение, тем э</w:t>
      </w:r>
      <w:r w:rsidR="006838EC" w:rsidRPr="00C5126C">
        <w:rPr>
          <w:rFonts w:ascii="Times New Roman" w:hAnsi="Times New Roman" w:cs="Times New Roman"/>
          <w:spacing w:val="-6"/>
          <w:sz w:val="23"/>
          <w:szCs w:val="23"/>
        </w:rPr>
        <w:t>ф</w:t>
      </w:r>
      <w:r w:rsidR="006838EC" w:rsidRPr="00C5126C">
        <w:rPr>
          <w:rFonts w:ascii="Times New Roman" w:hAnsi="Times New Roman" w:cs="Times New Roman"/>
          <w:spacing w:val="-6"/>
          <w:sz w:val="23"/>
          <w:szCs w:val="23"/>
        </w:rPr>
        <w:t>фективнее используется площадь магазина.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Например, ЗАО «</w:t>
      </w:r>
      <w:proofErr w:type="spellStart"/>
      <w:r w:rsidRPr="00F04B01">
        <w:rPr>
          <w:rFonts w:ascii="Times New Roman" w:hAnsi="Times New Roman" w:cs="Times New Roman"/>
          <w:sz w:val="23"/>
          <w:szCs w:val="23"/>
        </w:rPr>
        <w:t>Али-Восток</w:t>
      </w:r>
      <w:proofErr w:type="spellEnd"/>
      <w:r w:rsidRPr="00F04B01">
        <w:rPr>
          <w:rFonts w:ascii="Times New Roman" w:hAnsi="Times New Roman" w:cs="Times New Roman"/>
          <w:sz w:val="23"/>
          <w:szCs w:val="23"/>
        </w:rPr>
        <w:t>», ТЦ «Сингапур»: общая площадь комплекса розничной торговли 8031 м</w:t>
      </w:r>
      <w:proofErr w:type="gramStart"/>
      <w:r w:rsidRPr="00F04B01">
        <w:rPr>
          <w:rFonts w:ascii="Times New Roman" w:hAnsi="Times New Roman" w:cs="Times New Roman"/>
          <w:sz w:val="23"/>
          <w:szCs w:val="23"/>
          <w:vertAlign w:val="superscript"/>
        </w:rPr>
        <w:t>2</w:t>
      </w:r>
      <w:proofErr w:type="gramEnd"/>
      <w:r w:rsidRPr="00F04B01">
        <w:rPr>
          <w:rFonts w:ascii="Times New Roman" w:hAnsi="Times New Roman" w:cs="Times New Roman"/>
          <w:sz w:val="23"/>
          <w:szCs w:val="23"/>
        </w:rPr>
        <w:t xml:space="preserve"> из них торг</w:t>
      </w:r>
      <w:r w:rsidRPr="00F04B01">
        <w:rPr>
          <w:rFonts w:ascii="Times New Roman" w:hAnsi="Times New Roman" w:cs="Times New Roman"/>
          <w:sz w:val="23"/>
          <w:szCs w:val="23"/>
        </w:rPr>
        <w:t>о</w:t>
      </w:r>
      <w:r w:rsidRPr="00F04B01">
        <w:rPr>
          <w:rFonts w:ascii="Times New Roman" w:hAnsi="Times New Roman" w:cs="Times New Roman"/>
          <w:sz w:val="23"/>
          <w:szCs w:val="23"/>
        </w:rPr>
        <w:t>вая площадь – 5500 м</w:t>
      </w:r>
      <w:r w:rsidRPr="00F04B01">
        <w:rPr>
          <w:rFonts w:ascii="Times New Roman" w:hAnsi="Times New Roman" w:cs="Times New Roman"/>
          <w:sz w:val="23"/>
          <w:szCs w:val="23"/>
          <w:vertAlign w:val="superscript"/>
        </w:rPr>
        <w:t>2</w:t>
      </w:r>
      <w:r w:rsidRPr="00F04B01">
        <w:rPr>
          <w:rFonts w:ascii="Times New Roman" w:hAnsi="Times New Roman" w:cs="Times New Roman"/>
          <w:sz w:val="23"/>
          <w:szCs w:val="23"/>
        </w:rPr>
        <w:t xml:space="preserve">. </w:t>
      </w:r>
      <w:r w:rsidR="00AB56F3">
        <w:rPr>
          <w:rFonts w:ascii="Times New Roman" w:hAnsi="Times New Roman" w:cs="Times New Roman"/>
          <w:sz w:val="23"/>
          <w:szCs w:val="23"/>
        </w:rPr>
        <w:t>Коэффициент э</w:t>
      </w:r>
      <w:r w:rsidR="00AB56F3">
        <w:rPr>
          <w:rFonts w:ascii="Times New Roman" w:hAnsi="Times New Roman" w:cs="Times New Roman"/>
          <w:sz w:val="23"/>
          <w:szCs w:val="23"/>
        </w:rPr>
        <w:t>ф</w:t>
      </w:r>
      <w:r w:rsidR="00AB56F3">
        <w:rPr>
          <w:rFonts w:ascii="Times New Roman" w:hAnsi="Times New Roman" w:cs="Times New Roman"/>
          <w:sz w:val="23"/>
          <w:szCs w:val="23"/>
        </w:rPr>
        <w:t>фективности равен</w:t>
      </w:r>
      <w:r w:rsidRPr="00F04B01">
        <w:rPr>
          <w:rFonts w:ascii="Times New Roman" w:hAnsi="Times New Roman" w:cs="Times New Roman"/>
          <w:sz w:val="23"/>
          <w:szCs w:val="23"/>
        </w:rPr>
        <w:t xml:space="preserve"> 5500:8031=0,68.</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Если коэффициент &lt; 0,6</w:t>
      </w:r>
      <w:r w:rsidR="00AB56F3">
        <w:rPr>
          <w:rFonts w:ascii="Times New Roman" w:hAnsi="Times New Roman" w:cs="Times New Roman"/>
          <w:sz w:val="23"/>
          <w:szCs w:val="23"/>
        </w:rPr>
        <w:t>,</w:t>
      </w:r>
      <w:r w:rsidRPr="00F04B01">
        <w:rPr>
          <w:rFonts w:ascii="Times New Roman" w:hAnsi="Times New Roman" w:cs="Times New Roman"/>
          <w:sz w:val="23"/>
          <w:szCs w:val="23"/>
        </w:rPr>
        <w:t xml:space="preserve"> это означает, что торговая площадь используется н</w:t>
      </w:r>
      <w:r w:rsidRPr="00F04B01">
        <w:rPr>
          <w:rFonts w:ascii="Times New Roman" w:hAnsi="Times New Roman" w:cs="Times New Roman"/>
          <w:sz w:val="23"/>
          <w:szCs w:val="23"/>
        </w:rPr>
        <w:t>е</w:t>
      </w:r>
      <w:r w:rsidRPr="00F04B01">
        <w:rPr>
          <w:rFonts w:ascii="Times New Roman" w:hAnsi="Times New Roman" w:cs="Times New Roman"/>
          <w:sz w:val="23"/>
          <w:szCs w:val="23"/>
        </w:rPr>
        <w:t>эффектив</w:t>
      </w:r>
      <w:r w:rsidR="000F2562">
        <w:rPr>
          <w:rFonts w:ascii="Times New Roman" w:hAnsi="Times New Roman" w:cs="Times New Roman"/>
          <w:sz w:val="23"/>
          <w:szCs w:val="23"/>
        </w:rPr>
        <w:t>но. В западных странах</w:t>
      </w:r>
      <w:r w:rsidRPr="00F04B01">
        <w:rPr>
          <w:rFonts w:ascii="Times New Roman" w:hAnsi="Times New Roman" w:cs="Times New Roman"/>
          <w:sz w:val="23"/>
          <w:szCs w:val="23"/>
        </w:rPr>
        <w:t xml:space="preserve"> наиб</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лее оптимальным является соотношение </w:t>
      </w:r>
      <w:r w:rsidRPr="00F04B01">
        <w:rPr>
          <w:rFonts w:ascii="Times New Roman" w:hAnsi="Times New Roman" w:cs="Times New Roman"/>
          <w:sz w:val="23"/>
          <w:szCs w:val="23"/>
        </w:rPr>
        <w:lastRenderedPageBreak/>
        <w:t xml:space="preserve">торговой и неторговой площади магазина 70:30, то есть коэффициент </w:t>
      </w:r>
      <w:proofErr w:type="spellStart"/>
      <w:r w:rsidRPr="00F04B01">
        <w:rPr>
          <w:rFonts w:ascii="Times New Roman" w:hAnsi="Times New Roman" w:cs="Times New Roman"/>
          <w:sz w:val="23"/>
          <w:szCs w:val="23"/>
        </w:rPr>
        <w:t>Кэ</w:t>
      </w:r>
      <w:proofErr w:type="spellEnd"/>
      <w:r w:rsidR="000F2562">
        <w:rPr>
          <w:rFonts w:ascii="Times New Roman" w:hAnsi="Times New Roman" w:cs="Times New Roman"/>
          <w:sz w:val="23"/>
          <w:szCs w:val="23"/>
        </w:rPr>
        <w:t xml:space="preserve"> </w:t>
      </w:r>
      <w:r w:rsidRPr="00F04B01">
        <w:rPr>
          <w:rFonts w:ascii="Times New Roman" w:hAnsi="Times New Roman" w:cs="Times New Roman"/>
          <w:sz w:val="23"/>
          <w:szCs w:val="23"/>
        </w:rPr>
        <w:t>=</w:t>
      </w:r>
      <w:r w:rsidR="000F2562">
        <w:rPr>
          <w:rFonts w:ascii="Times New Roman" w:hAnsi="Times New Roman" w:cs="Times New Roman"/>
          <w:sz w:val="23"/>
          <w:szCs w:val="23"/>
        </w:rPr>
        <w:t xml:space="preserve"> </w:t>
      </w:r>
      <w:r w:rsidRPr="00F04B01">
        <w:rPr>
          <w:rFonts w:ascii="Times New Roman" w:hAnsi="Times New Roman" w:cs="Times New Roman"/>
          <w:sz w:val="23"/>
          <w:szCs w:val="23"/>
        </w:rPr>
        <w:t>0,7.</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Таким образом, можно сделать вывод: площадь в торговом доме «Сингапур» и</w:t>
      </w:r>
      <w:r w:rsidRPr="00F04B01">
        <w:rPr>
          <w:rFonts w:ascii="Times New Roman" w:hAnsi="Times New Roman" w:cs="Times New Roman"/>
          <w:sz w:val="23"/>
          <w:szCs w:val="23"/>
        </w:rPr>
        <w:t>с</w:t>
      </w:r>
      <w:r w:rsidRPr="00F04B01">
        <w:rPr>
          <w:rFonts w:ascii="Times New Roman" w:hAnsi="Times New Roman" w:cs="Times New Roman"/>
          <w:sz w:val="23"/>
          <w:szCs w:val="23"/>
        </w:rPr>
        <w:t>пользуется эффективно и соотношение торговой и неторговой площадей является вполне рациональным.</w:t>
      </w:r>
    </w:p>
    <w:p w:rsidR="006838EC" w:rsidRPr="004D48F5" w:rsidRDefault="006838EC" w:rsidP="00F04B01">
      <w:pPr>
        <w:spacing w:after="0" w:line="312" w:lineRule="auto"/>
        <w:ind w:firstLine="340"/>
        <w:jc w:val="both"/>
        <w:rPr>
          <w:rFonts w:ascii="Times New Roman" w:hAnsi="Times New Roman" w:cs="Times New Roman"/>
          <w:spacing w:val="6"/>
          <w:sz w:val="23"/>
          <w:szCs w:val="23"/>
        </w:rPr>
      </w:pPr>
      <w:r w:rsidRPr="004D48F5">
        <w:rPr>
          <w:rFonts w:ascii="Times New Roman" w:hAnsi="Times New Roman" w:cs="Times New Roman"/>
          <w:spacing w:val="6"/>
          <w:sz w:val="23"/>
          <w:szCs w:val="23"/>
        </w:rPr>
        <w:t>К основным ошибкам, наиболее ча</w:t>
      </w:r>
      <w:r w:rsidRPr="004D48F5">
        <w:rPr>
          <w:rFonts w:ascii="Times New Roman" w:hAnsi="Times New Roman" w:cs="Times New Roman"/>
          <w:spacing w:val="6"/>
          <w:sz w:val="23"/>
          <w:szCs w:val="23"/>
        </w:rPr>
        <w:t>с</w:t>
      </w:r>
      <w:r w:rsidRPr="004D48F5">
        <w:rPr>
          <w:rFonts w:ascii="Times New Roman" w:hAnsi="Times New Roman" w:cs="Times New Roman"/>
          <w:spacing w:val="6"/>
          <w:sz w:val="23"/>
          <w:szCs w:val="23"/>
        </w:rPr>
        <w:t>то встречающимся при проектировании магазинов и планиро</w:t>
      </w:r>
      <w:r w:rsidR="000F2562" w:rsidRPr="004D48F5">
        <w:rPr>
          <w:rFonts w:ascii="Times New Roman" w:hAnsi="Times New Roman" w:cs="Times New Roman"/>
          <w:spacing w:val="6"/>
          <w:sz w:val="23"/>
          <w:szCs w:val="23"/>
        </w:rPr>
        <w:t>вке зала, можно отнести следующи</w:t>
      </w:r>
      <w:r w:rsidRPr="004D48F5">
        <w:rPr>
          <w:rFonts w:ascii="Times New Roman" w:hAnsi="Times New Roman" w:cs="Times New Roman"/>
          <w:spacing w:val="6"/>
          <w:sz w:val="23"/>
          <w:szCs w:val="23"/>
        </w:rPr>
        <w:t>е:</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xml:space="preserve">1. </w:t>
      </w:r>
      <w:r w:rsidR="000F2562">
        <w:rPr>
          <w:rFonts w:ascii="Times New Roman" w:hAnsi="Times New Roman" w:cs="Times New Roman"/>
          <w:sz w:val="23"/>
          <w:szCs w:val="23"/>
        </w:rPr>
        <w:t>Расстановка оборудования без учё</w:t>
      </w:r>
      <w:r w:rsidRPr="00F04B01">
        <w:rPr>
          <w:rFonts w:ascii="Times New Roman" w:hAnsi="Times New Roman" w:cs="Times New Roman"/>
          <w:sz w:val="23"/>
          <w:szCs w:val="23"/>
        </w:rPr>
        <w:t>та поведения</w:t>
      </w:r>
      <w:r w:rsidR="000F2562">
        <w:rPr>
          <w:rFonts w:ascii="Times New Roman" w:hAnsi="Times New Roman" w:cs="Times New Roman"/>
          <w:sz w:val="23"/>
          <w:szCs w:val="23"/>
        </w:rPr>
        <w:t xml:space="preserve"> покупателей в супермаркете. В Х</w:t>
      </w:r>
      <w:r w:rsidRPr="00F04B01">
        <w:rPr>
          <w:rFonts w:ascii="Times New Roman" w:hAnsi="Times New Roman" w:cs="Times New Roman"/>
          <w:sz w:val="23"/>
          <w:szCs w:val="23"/>
        </w:rPr>
        <w:t>абаровске часто можно столкнуться со случаем, когда магазины не имеют во</w:t>
      </w:r>
      <w:r w:rsidRPr="00F04B01">
        <w:rPr>
          <w:rFonts w:ascii="Times New Roman" w:hAnsi="Times New Roman" w:cs="Times New Roman"/>
          <w:sz w:val="23"/>
          <w:szCs w:val="23"/>
        </w:rPr>
        <w:t>з</w:t>
      </w:r>
      <w:r w:rsidRPr="00F04B01">
        <w:rPr>
          <w:rFonts w:ascii="Times New Roman" w:hAnsi="Times New Roman" w:cs="Times New Roman"/>
          <w:sz w:val="23"/>
          <w:szCs w:val="23"/>
        </w:rPr>
        <w:t>можности получать значительную допо</w:t>
      </w:r>
      <w:r w:rsidRPr="00F04B01">
        <w:rPr>
          <w:rFonts w:ascii="Times New Roman" w:hAnsi="Times New Roman" w:cs="Times New Roman"/>
          <w:sz w:val="23"/>
          <w:szCs w:val="23"/>
        </w:rPr>
        <w:t>л</w:t>
      </w:r>
      <w:r w:rsidRPr="00F04B01">
        <w:rPr>
          <w:rFonts w:ascii="Times New Roman" w:hAnsi="Times New Roman" w:cs="Times New Roman"/>
          <w:sz w:val="23"/>
          <w:szCs w:val="23"/>
        </w:rPr>
        <w:t>нительную прибыль из-за неудачного размещения то</w:t>
      </w:r>
      <w:r w:rsidR="000F2562">
        <w:rPr>
          <w:rFonts w:ascii="Times New Roman" w:hAnsi="Times New Roman" w:cs="Times New Roman"/>
          <w:sz w:val="23"/>
          <w:szCs w:val="23"/>
        </w:rPr>
        <w:t>варных групп в зале и пл</w:t>
      </w:r>
      <w:r w:rsidR="000F2562">
        <w:rPr>
          <w:rFonts w:ascii="Times New Roman" w:hAnsi="Times New Roman" w:cs="Times New Roman"/>
          <w:sz w:val="23"/>
          <w:szCs w:val="23"/>
        </w:rPr>
        <w:t>о</w:t>
      </w:r>
      <w:r w:rsidR="000F2562">
        <w:rPr>
          <w:rFonts w:ascii="Times New Roman" w:hAnsi="Times New Roman" w:cs="Times New Roman"/>
          <w:sz w:val="23"/>
          <w:szCs w:val="23"/>
        </w:rPr>
        <w:t>хого</w:t>
      </w:r>
      <w:r w:rsidRPr="00F04B01">
        <w:rPr>
          <w:rFonts w:ascii="Times New Roman" w:hAnsi="Times New Roman" w:cs="Times New Roman"/>
          <w:sz w:val="23"/>
          <w:szCs w:val="23"/>
        </w:rPr>
        <w:t xml:space="preserve"> соседства. </w:t>
      </w:r>
      <w:r w:rsidR="000F2562">
        <w:rPr>
          <w:rFonts w:ascii="Times New Roman" w:hAnsi="Times New Roman" w:cs="Times New Roman"/>
          <w:sz w:val="23"/>
          <w:szCs w:val="23"/>
        </w:rPr>
        <w:t>Отметим, что основной эффект даё</w:t>
      </w:r>
      <w:r w:rsidRPr="00F04B01">
        <w:rPr>
          <w:rFonts w:ascii="Times New Roman" w:hAnsi="Times New Roman" w:cs="Times New Roman"/>
          <w:sz w:val="23"/>
          <w:szCs w:val="23"/>
        </w:rPr>
        <w:t>т именно расположение групп, правильная же выкладка решает задачу только частично. При реконструкции с</w:t>
      </w:r>
      <w:r w:rsidRPr="00F04B01">
        <w:rPr>
          <w:rFonts w:ascii="Times New Roman" w:hAnsi="Times New Roman" w:cs="Times New Roman"/>
          <w:sz w:val="23"/>
          <w:szCs w:val="23"/>
        </w:rPr>
        <w:t>у</w:t>
      </w:r>
      <w:r w:rsidRPr="00F04B01">
        <w:rPr>
          <w:rFonts w:ascii="Times New Roman" w:hAnsi="Times New Roman" w:cs="Times New Roman"/>
          <w:sz w:val="23"/>
          <w:szCs w:val="23"/>
        </w:rPr>
        <w:t>ществующих магазинов часто вызывает трудности планировка торг</w:t>
      </w:r>
      <w:r w:rsidR="000F2562">
        <w:rPr>
          <w:rFonts w:ascii="Times New Roman" w:hAnsi="Times New Roman" w:cs="Times New Roman"/>
          <w:sz w:val="23"/>
          <w:szCs w:val="23"/>
        </w:rPr>
        <w:t>овых залов сложной конфигурации</w:t>
      </w:r>
      <w:r w:rsidRPr="00F04B01">
        <w:rPr>
          <w:rFonts w:ascii="Times New Roman" w:hAnsi="Times New Roman" w:cs="Times New Roman"/>
          <w:sz w:val="23"/>
          <w:szCs w:val="23"/>
        </w:rPr>
        <w:t xml:space="preserve"> с нишами, коло</w:t>
      </w:r>
      <w:r w:rsidRPr="00F04B01">
        <w:rPr>
          <w:rFonts w:ascii="Times New Roman" w:hAnsi="Times New Roman" w:cs="Times New Roman"/>
          <w:sz w:val="23"/>
          <w:szCs w:val="23"/>
        </w:rPr>
        <w:t>н</w:t>
      </w:r>
      <w:r w:rsidRPr="00F04B01">
        <w:rPr>
          <w:rFonts w:ascii="Times New Roman" w:hAnsi="Times New Roman" w:cs="Times New Roman"/>
          <w:sz w:val="23"/>
          <w:szCs w:val="23"/>
        </w:rPr>
        <w:t xml:space="preserve">нами, конструкциями, расчленяющими пространство зала. </w:t>
      </w:r>
    </w:p>
    <w:p w:rsidR="006838EC" w:rsidRPr="004D48F5" w:rsidRDefault="006838EC" w:rsidP="00F04B01">
      <w:pPr>
        <w:spacing w:after="0" w:line="312" w:lineRule="auto"/>
        <w:ind w:firstLine="340"/>
        <w:jc w:val="both"/>
        <w:rPr>
          <w:rFonts w:ascii="Times New Roman" w:hAnsi="Times New Roman" w:cs="Times New Roman"/>
          <w:spacing w:val="6"/>
          <w:sz w:val="23"/>
          <w:szCs w:val="23"/>
        </w:rPr>
      </w:pPr>
      <w:r w:rsidRPr="00F04B01">
        <w:rPr>
          <w:rFonts w:ascii="Times New Roman" w:hAnsi="Times New Roman" w:cs="Times New Roman"/>
          <w:sz w:val="23"/>
          <w:szCs w:val="23"/>
        </w:rPr>
        <w:t>Избыток оборудования в зале может привести к ряду негативных последствий. Это, прежде всего, ухудшение прибыл</w:t>
      </w:r>
      <w:r w:rsidRPr="00F04B01">
        <w:rPr>
          <w:rFonts w:ascii="Times New Roman" w:hAnsi="Times New Roman" w:cs="Times New Roman"/>
          <w:sz w:val="23"/>
          <w:szCs w:val="23"/>
        </w:rPr>
        <w:t>ь</w:t>
      </w:r>
      <w:r w:rsidRPr="00F04B01">
        <w:rPr>
          <w:rFonts w:ascii="Times New Roman" w:hAnsi="Times New Roman" w:cs="Times New Roman"/>
          <w:sz w:val="23"/>
          <w:szCs w:val="23"/>
        </w:rPr>
        <w:t>ности предприятия розничной торговли и его конкурентных преимуществ из-за в</w:t>
      </w:r>
      <w:r w:rsidRPr="00F04B01">
        <w:rPr>
          <w:rFonts w:ascii="Times New Roman" w:hAnsi="Times New Roman" w:cs="Times New Roman"/>
          <w:sz w:val="23"/>
          <w:szCs w:val="23"/>
        </w:rPr>
        <w:t>ы</w:t>
      </w:r>
      <w:r w:rsidRPr="00F04B01">
        <w:rPr>
          <w:rFonts w:ascii="Times New Roman" w:hAnsi="Times New Roman" w:cs="Times New Roman"/>
          <w:sz w:val="23"/>
          <w:szCs w:val="23"/>
        </w:rPr>
        <w:t>соких единовременных трат. Например, применение неглубоких стеллажей позв</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ляет разместить больше оборудования и увеличивает погонную длину выкладки. </w:t>
      </w:r>
      <w:r w:rsidRPr="004D48F5">
        <w:rPr>
          <w:rFonts w:ascii="Times New Roman" w:hAnsi="Times New Roman" w:cs="Times New Roman"/>
          <w:spacing w:val="6"/>
          <w:sz w:val="23"/>
          <w:szCs w:val="23"/>
        </w:rPr>
        <w:t>Но меньш</w:t>
      </w:r>
      <w:r w:rsidR="000F2562" w:rsidRPr="004D48F5">
        <w:rPr>
          <w:rFonts w:ascii="Times New Roman" w:hAnsi="Times New Roman" w:cs="Times New Roman"/>
          <w:spacing w:val="6"/>
          <w:sz w:val="23"/>
          <w:szCs w:val="23"/>
        </w:rPr>
        <w:t>ая ё</w:t>
      </w:r>
      <w:r w:rsidRPr="004D48F5">
        <w:rPr>
          <w:rFonts w:ascii="Times New Roman" w:hAnsi="Times New Roman" w:cs="Times New Roman"/>
          <w:spacing w:val="6"/>
          <w:sz w:val="23"/>
          <w:szCs w:val="23"/>
        </w:rPr>
        <w:t>мкость полок делает н</w:t>
      </w:r>
      <w:r w:rsidRPr="004D48F5">
        <w:rPr>
          <w:rFonts w:ascii="Times New Roman" w:hAnsi="Times New Roman" w:cs="Times New Roman"/>
          <w:spacing w:val="6"/>
          <w:sz w:val="23"/>
          <w:szCs w:val="23"/>
        </w:rPr>
        <w:t>е</w:t>
      </w:r>
      <w:r w:rsidRPr="004D48F5">
        <w:rPr>
          <w:rFonts w:ascii="Times New Roman" w:hAnsi="Times New Roman" w:cs="Times New Roman"/>
          <w:spacing w:val="6"/>
          <w:sz w:val="23"/>
          <w:szCs w:val="23"/>
        </w:rPr>
        <w:t>обходимым более частое пополнение запаса в зале, из-за этого повышаются требования к персоналу.</w:t>
      </w:r>
    </w:p>
    <w:p w:rsidR="006838EC" w:rsidRPr="004D48F5" w:rsidRDefault="006838EC" w:rsidP="00F04B01">
      <w:pPr>
        <w:spacing w:after="0" w:line="312" w:lineRule="auto"/>
        <w:ind w:firstLine="340"/>
        <w:jc w:val="both"/>
        <w:rPr>
          <w:rFonts w:ascii="Times New Roman" w:hAnsi="Times New Roman" w:cs="Times New Roman"/>
          <w:spacing w:val="-6"/>
          <w:sz w:val="23"/>
          <w:szCs w:val="23"/>
        </w:rPr>
      </w:pPr>
      <w:r w:rsidRPr="004D48F5">
        <w:rPr>
          <w:rFonts w:ascii="Times New Roman" w:hAnsi="Times New Roman" w:cs="Times New Roman"/>
          <w:spacing w:val="-6"/>
          <w:sz w:val="23"/>
          <w:szCs w:val="23"/>
        </w:rPr>
        <w:lastRenderedPageBreak/>
        <w:t>Сужение проходов в залах самообсл</w:t>
      </w:r>
      <w:r w:rsidRPr="004D48F5">
        <w:rPr>
          <w:rFonts w:ascii="Times New Roman" w:hAnsi="Times New Roman" w:cs="Times New Roman"/>
          <w:spacing w:val="-6"/>
          <w:sz w:val="23"/>
          <w:szCs w:val="23"/>
        </w:rPr>
        <w:t>у</w:t>
      </w:r>
      <w:r w:rsidRPr="004D48F5">
        <w:rPr>
          <w:rFonts w:ascii="Times New Roman" w:hAnsi="Times New Roman" w:cs="Times New Roman"/>
          <w:spacing w:val="-6"/>
          <w:sz w:val="23"/>
          <w:szCs w:val="23"/>
        </w:rPr>
        <w:t>живания затрудняет движение покупателей и персонал</w:t>
      </w:r>
      <w:r w:rsidR="000F2562" w:rsidRPr="004D48F5">
        <w:rPr>
          <w:rFonts w:ascii="Times New Roman" w:hAnsi="Times New Roman" w:cs="Times New Roman"/>
          <w:spacing w:val="-6"/>
          <w:sz w:val="23"/>
          <w:szCs w:val="23"/>
        </w:rPr>
        <w:t>а по пополнению запаса</w:t>
      </w:r>
      <w:r w:rsidRPr="004D48F5">
        <w:rPr>
          <w:rFonts w:ascii="Times New Roman" w:hAnsi="Times New Roman" w:cs="Times New Roman"/>
          <w:spacing w:val="-6"/>
          <w:sz w:val="23"/>
          <w:szCs w:val="23"/>
        </w:rPr>
        <w:t xml:space="preserve">, товар на нижних полках </w:t>
      </w:r>
      <w:proofErr w:type="gramStart"/>
      <w:r w:rsidRPr="004D48F5">
        <w:rPr>
          <w:rFonts w:ascii="Times New Roman" w:hAnsi="Times New Roman" w:cs="Times New Roman"/>
          <w:spacing w:val="-6"/>
          <w:sz w:val="23"/>
          <w:szCs w:val="23"/>
        </w:rPr>
        <w:t>становится практически не виден</w:t>
      </w:r>
      <w:proofErr w:type="gramEnd"/>
      <w:r w:rsidRPr="004D48F5">
        <w:rPr>
          <w:rFonts w:ascii="Times New Roman" w:hAnsi="Times New Roman" w:cs="Times New Roman"/>
          <w:spacing w:val="-6"/>
          <w:sz w:val="23"/>
          <w:szCs w:val="23"/>
        </w:rPr>
        <w:t xml:space="preserve">, и эти полки </w:t>
      </w:r>
      <w:r w:rsidR="000F2562" w:rsidRPr="004D48F5">
        <w:rPr>
          <w:rFonts w:ascii="Times New Roman" w:hAnsi="Times New Roman" w:cs="Times New Roman"/>
          <w:spacing w:val="-6"/>
          <w:sz w:val="23"/>
          <w:szCs w:val="23"/>
        </w:rPr>
        <w:t xml:space="preserve">можно </w:t>
      </w:r>
      <w:r w:rsidRPr="004D48F5">
        <w:rPr>
          <w:rFonts w:ascii="Times New Roman" w:hAnsi="Times New Roman" w:cs="Times New Roman"/>
          <w:spacing w:val="-6"/>
          <w:sz w:val="23"/>
          <w:szCs w:val="23"/>
        </w:rPr>
        <w:t>рационально и</w:t>
      </w:r>
      <w:r w:rsidRPr="004D48F5">
        <w:rPr>
          <w:rFonts w:ascii="Times New Roman" w:hAnsi="Times New Roman" w:cs="Times New Roman"/>
          <w:spacing w:val="-6"/>
          <w:sz w:val="23"/>
          <w:szCs w:val="23"/>
        </w:rPr>
        <w:t>с</w:t>
      </w:r>
      <w:r w:rsidRPr="004D48F5">
        <w:rPr>
          <w:rFonts w:ascii="Times New Roman" w:hAnsi="Times New Roman" w:cs="Times New Roman"/>
          <w:spacing w:val="-6"/>
          <w:sz w:val="23"/>
          <w:szCs w:val="23"/>
        </w:rPr>
        <w:t>пользовать только как накопитель.</w:t>
      </w:r>
    </w:p>
    <w:p w:rsidR="006838EC" w:rsidRPr="00F04B01" w:rsidRDefault="000F2562"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t>2. Выбор оборудования без учё</w:t>
      </w:r>
      <w:r w:rsidR="006838EC" w:rsidRPr="00F04B01">
        <w:rPr>
          <w:rFonts w:ascii="Times New Roman" w:hAnsi="Times New Roman" w:cs="Times New Roman"/>
          <w:sz w:val="23"/>
          <w:szCs w:val="23"/>
        </w:rPr>
        <w:t>та п</w:t>
      </w:r>
      <w:r w:rsidR="006838EC" w:rsidRPr="00F04B01">
        <w:rPr>
          <w:rFonts w:ascii="Times New Roman" w:hAnsi="Times New Roman" w:cs="Times New Roman"/>
          <w:sz w:val="23"/>
          <w:szCs w:val="23"/>
        </w:rPr>
        <w:t>о</w:t>
      </w:r>
      <w:r w:rsidR="006838EC" w:rsidRPr="00F04B01">
        <w:rPr>
          <w:rFonts w:ascii="Times New Roman" w:hAnsi="Times New Roman" w:cs="Times New Roman"/>
          <w:sz w:val="23"/>
          <w:szCs w:val="23"/>
        </w:rPr>
        <w:t>требностей и особенностей ассортимента супермаркета.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Если при планировке зала не учитыв</w:t>
      </w:r>
      <w:r w:rsidRPr="00F04B01">
        <w:rPr>
          <w:rFonts w:ascii="Times New Roman" w:hAnsi="Times New Roman" w:cs="Times New Roman"/>
          <w:sz w:val="23"/>
          <w:szCs w:val="23"/>
        </w:rPr>
        <w:t>а</w:t>
      </w:r>
      <w:r w:rsidRPr="00F04B01">
        <w:rPr>
          <w:rFonts w:ascii="Times New Roman" w:hAnsi="Times New Roman" w:cs="Times New Roman"/>
          <w:sz w:val="23"/>
          <w:szCs w:val="23"/>
        </w:rPr>
        <w:t>ется длина выкладки для отдельных т</w:t>
      </w:r>
      <w:r w:rsidRPr="00F04B01">
        <w:rPr>
          <w:rFonts w:ascii="Times New Roman" w:hAnsi="Times New Roman" w:cs="Times New Roman"/>
          <w:sz w:val="23"/>
          <w:szCs w:val="23"/>
        </w:rPr>
        <w:t>о</w:t>
      </w:r>
      <w:r w:rsidRPr="00F04B01">
        <w:rPr>
          <w:rFonts w:ascii="Times New Roman" w:hAnsi="Times New Roman" w:cs="Times New Roman"/>
          <w:sz w:val="23"/>
          <w:szCs w:val="23"/>
        </w:rPr>
        <w:t>варных групп, работники супермаркетов оказываются лицом к лицу с проблемой</w:t>
      </w:r>
      <w:r w:rsidR="00B76A37">
        <w:rPr>
          <w:rFonts w:ascii="Times New Roman" w:hAnsi="Times New Roman" w:cs="Times New Roman"/>
          <w:sz w:val="23"/>
          <w:szCs w:val="23"/>
        </w:rPr>
        <w:t xml:space="preserve"> того, как</w:t>
      </w:r>
      <w:r w:rsidRPr="00F04B01">
        <w:rPr>
          <w:rFonts w:ascii="Times New Roman" w:hAnsi="Times New Roman" w:cs="Times New Roman"/>
          <w:sz w:val="23"/>
          <w:szCs w:val="23"/>
        </w:rPr>
        <w:t xml:space="preserve"> выло</w:t>
      </w:r>
      <w:r w:rsidR="00B76A37">
        <w:rPr>
          <w:rFonts w:ascii="Times New Roman" w:hAnsi="Times New Roman" w:cs="Times New Roman"/>
          <w:sz w:val="23"/>
          <w:szCs w:val="23"/>
        </w:rPr>
        <w:t>жить на стеллажах реал</w:t>
      </w:r>
      <w:r w:rsidR="00B76A37">
        <w:rPr>
          <w:rFonts w:ascii="Times New Roman" w:hAnsi="Times New Roman" w:cs="Times New Roman"/>
          <w:sz w:val="23"/>
          <w:szCs w:val="23"/>
        </w:rPr>
        <w:t>ь</w:t>
      </w:r>
      <w:r w:rsidR="00B76A37">
        <w:rPr>
          <w:rFonts w:ascii="Times New Roman" w:hAnsi="Times New Roman" w:cs="Times New Roman"/>
          <w:sz w:val="23"/>
          <w:szCs w:val="23"/>
        </w:rPr>
        <w:t>ный ассортимент</w:t>
      </w:r>
      <w:r w:rsidRPr="00F04B01">
        <w:rPr>
          <w:rFonts w:ascii="Times New Roman" w:hAnsi="Times New Roman" w:cs="Times New Roman"/>
          <w:sz w:val="23"/>
          <w:szCs w:val="23"/>
        </w:rPr>
        <w:t>. Вот и приходится см</w:t>
      </w:r>
      <w:r w:rsidRPr="00F04B01">
        <w:rPr>
          <w:rFonts w:ascii="Times New Roman" w:hAnsi="Times New Roman" w:cs="Times New Roman"/>
          <w:sz w:val="23"/>
          <w:szCs w:val="23"/>
        </w:rPr>
        <w:t>е</w:t>
      </w:r>
      <w:r w:rsidRPr="00F04B01">
        <w:rPr>
          <w:rFonts w:ascii="Times New Roman" w:hAnsi="Times New Roman" w:cs="Times New Roman"/>
          <w:sz w:val="23"/>
          <w:szCs w:val="23"/>
        </w:rPr>
        <w:t>шивать, выносить товары (марки) из группы, в одних частях зала неоправда</w:t>
      </w:r>
      <w:r w:rsidRPr="00F04B01">
        <w:rPr>
          <w:rFonts w:ascii="Times New Roman" w:hAnsi="Times New Roman" w:cs="Times New Roman"/>
          <w:sz w:val="23"/>
          <w:szCs w:val="23"/>
        </w:rPr>
        <w:t>н</w:t>
      </w:r>
      <w:r w:rsidRPr="00F04B01">
        <w:rPr>
          <w:rFonts w:ascii="Times New Roman" w:hAnsi="Times New Roman" w:cs="Times New Roman"/>
          <w:sz w:val="23"/>
          <w:szCs w:val="23"/>
        </w:rPr>
        <w:t>но сокращать место для товаров-лидеров, чтобы представить все марки в группе, а в других – растягивать и «размазывать» т</w:t>
      </w:r>
      <w:r w:rsidRPr="00F04B01">
        <w:rPr>
          <w:rFonts w:ascii="Times New Roman" w:hAnsi="Times New Roman" w:cs="Times New Roman"/>
          <w:sz w:val="23"/>
          <w:szCs w:val="23"/>
        </w:rPr>
        <w:t>о</w:t>
      </w:r>
      <w:r w:rsidRPr="00F04B01">
        <w:rPr>
          <w:rFonts w:ascii="Times New Roman" w:hAnsi="Times New Roman" w:cs="Times New Roman"/>
          <w:sz w:val="23"/>
          <w:szCs w:val="23"/>
        </w:rPr>
        <w:t>вар на стеллажах. Это снижает возмо</w:t>
      </w:r>
      <w:r w:rsidRPr="00F04B01">
        <w:rPr>
          <w:rFonts w:ascii="Times New Roman" w:hAnsi="Times New Roman" w:cs="Times New Roman"/>
          <w:sz w:val="23"/>
          <w:szCs w:val="23"/>
        </w:rPr>
        <w:t>ж</w:t>
      </w:r>
      <w:r w:rsidRPr="00F04B01">
        <w:rPr>
          <w:rFonts w:ascii="Times New Roman" w:hAnsi="Times New Roman" w:cs="Times New Roman"/>
          <w:sz w:val="23"/>
          <w:szCs w:val="23"/>
        </w:rPr>
        <w:t>ность найти нужный товар и приводит к потере товарооборота.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Основной тенденцией</w:t>
      </w:r>
      <w:r w:rsidR="00B76A37">
        <w:rPr>
          <w:rFonts w:ascii="Times New Roman" w:hAnsi="Times New Roman" w:cs="Times New Roman"/>
          <w:sz w:val="23"/>
          <w:szCs w:val="23"/>
        </w:rPr>
        <w:t xml:space="preserve"> в секторе ро</w:t>
      </w:r>
      <w:r w:rsidR="00B76A37">
        <w:rPr>
          <w:rFonts w:ascii="Times New Roman" w:hAnsi="Times New Roman" w:cs="Times New Roman"/>
          <w:sz w:val="23"/>
          <w:szCs w:val="23"/>
        </w:rPr>
        <w:t>з</w:t>
      </w:r>
      <w:r w:rsidR="00B76A37">
        <w:rPr>
          <w:rFonts w:ascii="Times New Roman" w:hAnsi="Times New Roman" w:cs="Times New Roman"/>
          <w:sz w:val="23"/>
          <w:szCs w:val="23"/>
        </w:rPr>
        <w:t>ничной торговли в ближайшей</w:t>
      </w:r>
      <w:r w:rsidRPr="00F04B01">
        <w:rPr>
          <w:rFonts w:ascii="Times New Roman" w:hAnsi="Times New Roman" w:cs="Times New Roman"/>
          <w:sz w:val="23"/>
          <w:szCs w:val="23"/>
        </w:rPr>
        <w:t xml:space="preserve"> </w:t>
      </w:r>
      <w:r w:rsidR="00B76A37">
        <w:rPr>
          <w:rFonts w:ascii="Times New Roman" w:hAnsi="Times New Roman" w:cs="Times New Roman"/>
          <w:sz w:val="23"/>
          <w:szCs w:val="23"/>
        </w:rPr>
        <w:t>перспе</w:t>
      </w:r>
      <w:r w:rsidR="00B76A37">
        <w:rPr>
          <w:rFonts w:ascii="Times New Roman" w:hAnsi="Times New Roman" w:cs="Times New Roman"/>
          <w:sz w:val="23"/>
          <w:szCs w:val="23"/>
        </w:rPr>
        <w:t>к</w:t>
      </w:r>
      <w:r w:rsidR="00B76A37">
        <w:rPr>
          <w:rFonts w:ascii="Times New Roman" w:hAnsi="Times New Roman" w:cs="Times New Roman"/>
          <w:sz w:val="23"/>
          <w:szCs w:val="23"/>
        </w:rPr>
        <w:t>тиве</w:t>
      </w:r>
      <w:r w:rsidRPr="00F04B01">
        <w:rPr>
          <w:rFonts w:ascii="Times New Roman" w:hAnsi="Times New Roman" w:cs="Times New Roman"/>
          <w:sz w:val="23"/>
          <w:szCs w:val="23"/>
        </w:rPr>
        <w:t xml:space="preserve"> будет активное освоение российских регионов </w:t>
      </w:r>
      <w:r w:rsidR="00B76A37">
        <w:rPr>
          <w:rFonts w:ascii="Times New Roman" w:hAnsi="Times New Roman" w:cs="Times New Roman"/>
          <w:sz w:val="23"/>
          <w:szCs w:val="23"/>
        </w:rPr>
        <w:t>крупными торговыми сетями. Причё</w:t>
      </w:r>
      <w:r w:rsidRPr="00F04B01">
        <w:rPr>
          <w:rFonts w:ascii="Times New Roman" w:hAnsi="Times New Roman" w:cs="Times New Roman"/>
          <w:sz w:val="23"/>
          <w:szCs w:val="23"/>
        </w:rPr>
        <w:t>м в этом про</w:t>
      </w:r>
      <w:r w:rsidR="00B76A37">
        <w:rPr>
          <w:rFonts w:ascii="Times New Roman" w:hAnsi="Times New Roman" w:cs="Times New Roman"/>
          <w:sz w:val="23"/>
          <w:szCs w:val="23"/>
        </w:rPr>
        <w:t>цессе буду</w:t>
      </w:r>
      <w:r w:rsidRPr="00F04B01">
        <w:rPr>
          <w:rFonts w:ascii="Times New Roman" w:hAnsi="Times New Roman" w:cs="Times New Roman"/>
          <w:sz w:val="23"/>
          <w:szCs w:val="23"/>
        </w:rPr>
        <w:t>т участв</w:t>
      </w:r>
      <w:r w:rsidRPr="00F04B01">
        <w:rPr>
          <w:rFonts w:ascii="Times New Roman" w:hAnsi="Times New Roman" w:cs="Times New Roman"/>
          <w:sz w:val="23"/>
          <w:szCs w:val="23"/>
        </w:rPr>
        <w:t>о</w:t>
      </w:r>
      <w:r w:rsidRPr="00F04B01">
        <w:rPr>
          <w:rFonts w:ascii="Times New Roman" w:hAnsi="Times New Roman" w:cs="Times New Roman"/>
          <w:sz w:val="23"/>
          <w:szCs w:val="23"/>
        </w:rPr>
        <w:t>вать как международные</w:t>
      </w:r>
      <w:r w:rsidR="00B76A37">
        <w:rPr>
          <w:rFonts w:ascii="Times New Roman" w:hAnsi="Times New Roman" w:cs="Times New Roman"/>
          <w:sz w:val="23"/>
          <w:szCs w:val="23"/>
        </w:rPr>
        <w:t>,</w:t>
      </w:r>
      <w:r w:rsidRPr="00F04B01">
        <w:rPr>
          <w:rFonts w:ascii="Times New Roman" w:hAnsi="Times New Roman" w:cs="Times New Roman"/>
          <w:sz w:val="23"/>
          <w:szCs w:val="23"/>
        </w:rPr>
        <w:t xml:space="preserve"> так и федерал</w:t>
      </w:r>
      <w:r w:rsidRPr="00F04B01">
        <w:rPr>
          <w:rFonts w:ascii="Times New Roman" w:hAnsi="Times New Roman" w:cs="Times New Roman"/>
          <w:sz w:val="23"/>
          <w:szCs w:val="23"/>
        </w:rPr>
        <w:t>ь</w:t>
      </w:r>
      <w:r w:rsidRPr="00F04B01">
        <w:rPr>
          <w:rFonts w:ascii="Times New Roman" w:hAnsi="Times New Roman" w:cs="Times New Roman"/>
          <w:sz w:val="23"/>
          <w:szCs w:val="23"/>
        </w:rPr>
        <w:t>ные игроки и региональные се</w:t>
      </w:r>
      <w:r w:rsidR="00706A94">
        <w:rPr>
          <w:rFonts w:ascii="Times New Roman" w:hAnsi="Times New Roman" w:cs="Times New Roman"/>
          <w:sz w:val="23"/>
          <w:szCs w:val="23"/>
        </w:rPr>
        <w:t>ти. За счё</w:t>
      </w:r>
      <w:r w:rsidRPr="00F04B01">
        <w:rPr>
          <w:rFonts w:ascii="Times New Roman" w:hAnsi="Times New Roman" w:cs="Times New Roman"/>
          <w:sz w:val="23"/>
          <w:szCs w:val="23"/>
        </w:rPr>
        <w:t>т этого будет сохранена положительная д</w:t>
      </w:r>
      <w:r w:rsidRPr="00F04B01">
        <w:rPr>
          <w:rFonts w:ascii="Times New Roman" w:hAnsi="Times New Roman" w:cs="Times New Roman"/>
          <w:sz w:val="23"/>
          <w:szCs w:val="23"/>
        </w:rPr>
        <w:t>и</w:t>
      </w:r>
      <w:r w:rsidRPr="00F04B01">
        <w:rPr>
          <w:rFonts w:ascii="Times New Roman" w:hAnsi="Times New Roman" w:cs="Times New Roman"/>
          <w:sz w:val="23"/>
          <w:szCs w:val="23"/>
        </w:rPr>
        <w:t>намика роста и обострится конкуренция на региональном потребительском рынке. Изменение форм организац</w:t>
      </w:r>
      <w:r w:rsidR="00706A94">
        <w:rPr>
          <w:rFonts w:ascii="Times New Roman" w:hAnsi="Times New Roman" w:cs="Times New Roman"/>
          <w:sz w:val="23"/>
          <w:szCs w:val="23"/>
        </w:rPr>
        <w:t>ии торгового бизнеса будет про</w:t>
      </w:r>
      <w:r w:rsidRPr="00F04B01">
        <w:rPr>
          <w:rFonts w:ascii="Times New Roman" w:hAnsi="Times New Roman" w:cs="Times New Roman"/>
          <w:sz w:val="23"/>
          <w:szCs w:val="23"/>
        </w:rPr>
        <w:t>ходить по пути конс</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лидации участников рынка и создания </w:t>
      </w:r>
      <w:r w:rsidR="00706A94">
        <w:rPr>
          <w:rFonts w:ascii="Times New Roman" w:hAnsi="Times New Roman" w:cs="Times New Roman"/>
          <w:sz w:val="23"/>
          <w:szCs w:val="23"/>
        </w:rPr>
        <w:t xml:space="preserve">холдингов или альянсов, развития </w:t>
      </w:r>
      <w:proofErr w:type="spellStart"/>
      <w:r w:rsidR="00706A94">
        <w:rPr>
          <w:rFonts w:ascii="Times New Roman" w:hAnsi="Times New Roman" w:cs="Times New Roman"/>
          <w:sz w:val="23"/>
          <w:szCs w:val="23"/>
        </w:rPr>
        <w:t>мног</w:t>
      </w:r>
      <w:r w:rsidR="00706A94">
        <w:rPr>
          <w:rFonts w:ascii="Times New Roman" w:hAnsi="Times New Roman" w:cs="Times New Roman"/>
          <w:sz w:val="23"/>
          <w:szCs w:val="23"/>
        </w:rPr>
        <w:t>о</w:t>
      </w:r>
      <w:r w:rsidR="00706A94">
        <w:rPr>
          <w:rFonts w:ascii="Times New Roman" w:hAnsi="Times New Roman" w:cs="Times New Roman"/>
          <w:sz w:val="23"/>
          <w:szCs w:val="23"/>
        </w:rPr>
        <w:t>форматности</w:t>
      </w:r>
      <w:proofErr w:type="spellEnd"/>
      <w:r w:rsidRPr="00F04B01">
        <w:rPr>
          <w:rFonts w:ascii="Times New Roman" w:hAnsi="Times New Roman" w:cs="Times New Roman"/>
          <w:sz w:val="23"/>
          <w:szCs w:val="23"/>
        </w:rPr>
        <w:t xml:space="preserve"> существующих сетевых компаний, появле</w:t>
      </w:r>
      <w:r w:rsidR="00706A94">
        <w:rPr>
          <w:rFonts w:ascii="Times New Roman" w:hAnsi="Times New Roman" w:cs="Times New Roman"/>
          <w:sz w:val="23"/>
          <w:szCs w:val="23"/>
        </w:rPr>
        <w:t>ния</w:t>
      </w:r>
      <w:r w:rsidRPr="00F04B01">
        <w:rPr>
          <w:rFonts w:ascii="Times New Roman" w:hAnsi="Times New Roman" w:cs="Times New Roman"/>
          <w:sz w:val="23"/>
          <w:szCs w:val="23"/>
        </w:rPr>
        <w:t xml:space="preserve"> новых форматов обслуживания.</w:t>
      </w:r>
      <w:r w:rsidR="004D48F5">
        <w:rPr>
          <w:rFonts w:ascii="Times New Roman" w:hAnsi="Times New Roman" w:cs="Times New Roman"/>
          <w:sz w:val="23"/>
          <w:szCs w:val="23"/>
        </w:rPr>
        <w:t xml:space="preserve"> </w:t>
      </w:r>
      <w:r w:rsidRPr="00F04B01">
        <w:rPr>
          <w:rFonts w:ascii="Times New Roman" w:hAnsi="Times New Roman" w:cs="Times New Roman"/>
          <w:sz w:val="23"/>
          <w:szCs w:val="23"/>
        </w:rPr>
        <w:t>При анализе обеспеченн</w:t>
      </w:r>
      <w:r w:rsidRPr="00F04B01">
        <w:rPr>
          <w:rFonts w:ascii="Times New Roman" w:hAnsi="Times New Roman" w:cs="Times New Roman"/>
          <w:sz w:val="23"/>
          <w:szCs w:val="23"/>
        </w:rPr>
        <w:t>о</w:t>
      </w:r>
      <w:r w:rsidRPr="00F04B01">
        <w:rPr>
          <w:rFonts w:ascii="Times New Roman" w:hAnsi="Times New Roman" w:cs="Times New Roman"/>
          <w:sz w:val="23"/>
          <w:szCs w:val="23"/>
        </w:rPr>
        <w:lastRenderedPageBreak/>
        <w:t>сти населения продовольственными и н</w:t>
      </w:r>
      <w:r w:rsidRPr="00F04B01">
        <w:rPr>
          <w:rFonts w:ascii="Times New Roman" w:hAnsi="Times New Roman" w:cs="Times New Roman"/>
          <w:sz w:val="23"/>
          <w:szCs w:val="23"/>
        </w:rPr>
        <w:t>е</w:t>
      </w:r>
      <w:r w:rsidRPr="00F04B01">
        <w:rPr>
          <w:rFonts w:ascii="Times New Roman" w:hAnsi="Times New Roman" w:cs="Times New Roman"/>
          <w:sz w:val="23"/>
          <w:szCs w:val="23"/>
        </w:rPr>
        <w:t>продовольственными магазинами осно</w:t>
      </w:r>
      <w:r w:rsidRPr="00F04B01">
        <w:rPr>
          <w:rFonts w:ascii="Times New Roman" w:hAnsi="Times New Roman" w:cs="Times New Roman"/>
          <w:sz w:val="23"/>
          <w:szCs w:val="23"/>
        </w:rPr>
        <w:t>в</w:t>
      </w:r>
      <w:r w:rsidRPr="00F04B01">
        <w:rPr>
          <w:rFonts w:ascii="Times New Roman" w:hAnsi="Times New Roman" w:cs="Times New Roman"/>
          <w:sz w:val="23"/>
          <w:szCs w:val="23"/>
        </w:rPr>
        <w:t>ной задачей является исследование ра</w:t>
      </w:r>
      <w:r w:rsidRPr="00F04B01">
        <w:rPr>
          <w:rFonts w:ascii="Times New Roman" w:hAnsi="Times New Roman" w:cs="Times New Roman"/>
          <w:sz w:val="23"/>
          <w:szCs w:val="23"/>
        </w:rPr>
        <w:t>з</w:t>
      </w:r>
      <w:r w:rsidRPr="00F04B01">
        <w:rPr>
          <w:rFonts w:ascii="Times New Roman" w:hAnsi="Times New Roman" w:cs="Times New Roman"/>
          <w:sz w:val="23"/>
          <w:szCs w:val="23"/>
        </w:rPr>
        <w:t>мещения торговых предприятий на терр</w:t>
      </w:r>
      <w:r w:rsidRPr="00F04B01">
        <w:rPr>
          <w:rFonts w:ascii="Times New Roman" w:hAnsi="Times New Roman" w:cs="Times New Roman"/>
          <w:sz w:val="23"/>
          <w:szCs w:val="23"/>
        </w:rPr>
        <w:t>и</w:t>
      </w:r>
      <w:r w:rsidRPr="00F04B01">
        <w:rPr>
          <w:rFonts w:ascii="Times New Roman" w:hAnsi="Times New Roman" w:cs="Times New Roman"/>
          <w:sz w:val="23"/>
          <w:szCs w:val="23"/>
        </w:rPr>
        <w:t>тории города и закономерности измен</w:t>
      </w:r>
      <w:r w:rsidRPr="00F04B01">
        <w:rPr>
          <w:rFonts w:ascii="Times New Roman" w:hAnsi="Times New Roman" w:cs="Times New Roman"/>
          <w:sz w:val="23"/>
          <w:szCs w:val="23"/>
        </w:rPr>
        <w:t>е</w:t>
      </w:r>
      <w:r w:rsidRPr="00F04B01">
        <w:rPr>
          <w:rFonts w:ascii="Times New Roman" w:hAnsi="Times New Roman" w:cs="Times New Roman"/>
          <w:sz w:val="23"/>
          <w:szCs w:val="23"/>
        </w:rPr>
        <w:t>ния плотности торговой сети.</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Концентрация торговых предприятий значительно повышает эффективность их деятельности. Наблюдается экономич</w:t>
      </w:r>
      <w:r w:rsidRPr="00F04B01">
        <w:rPr>
          <w:rFonts w:ascii="Times New Roman" w:hAnsi="Times New Roman" w:cs="Times New Roman"/>
          <w:sz w:val="23"/>
          <w:szCs w:val="23"/>
        </w:rPr>
        <w:t>е</w:t>
      </w:r>
      <w:r w:rsidRPr="00F04B01">
        <w:rPr>
          <w:rFonts w:ascii="Times New Roman" w:hAnsi="Times New Roman" w:cs="Times New Roman"/>
          <w:sz w:val="23"/>
          <w:szCs w:val="23"/>
        </w:rPr>
        <w:t>ский эффект от совместного размещения магазинов, выгодного как торговым предприятиям, так и покупателям. Такие эффекты масштаба определяют степень концентрации конкретных видов магаз</w:t>
      </w:r>
      <w:r w:rsidRPr="00F04B01">
        <w:rPr>
          <w:rFonts w:ascii="Times New Roman" w:hAnsi="Times New Roman" w:cs="Times New Roman"/>
          <w:sz w:val="23"/>
          <w:szCs w:val="23"/>
        </w:rPr>
        <w:t>и</w:t>
      </w:r>
      <w:r w:rsidRPr="00F04B01">
        <w:rPr>
          <w:rFonts w:ascii="Times New Roman" w:hAnsi="Times New Roman" w:cs="Times New Roman"/>
          <w:sz w:val="23"/>
          <w:szCs w:val="23"/>
        </w:rPr>
        <w:t>нов на территории города.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Существует несколько методов ра</w:t>
      </w:r>
      <w:r w:rsidRPr="00F04B01">
        <w:rPr>
          <w:rFonts w:ascii="Times New Roman" w:hAnsi="Times New Roman" w:cs="Times New Roman"/>
          <w:sz w:val="23"/>
          <w:szCs w:val="23"/>
        </w:rPr>
        <w:t>з</w:t>
      </w:r>
      <w:r w:rsidRPr="00F04B01">
        <w:rPr>
          <w:rFonts w:ascii="Times New Roman" w:hAnsi="Times New Roman" w:cs="Times New Roman"/>
          <w:sz w:val="23"/>
          <w:szCs w:val="23"/>
        </w:rPr>
        <w:t>мещения розничной торговой сети.</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Равномерное размещен</w:t>
      </w:r>
      <w:r w:rsidR="00772AE7">
        <w:rPr>
          <w:rFonts w:ascii="Times New Roman" w:hAnsi="Times New Roman" w:cs="Times New Roman"/>
          <w:sz w:val="23"/>
          <w:szCs w:val="23"/>
        </w:rPr>
        <w:t>ие предполаг</w:t>
      </w:r>
      <w:r w:rsidR="00772AE7">
        <w:rPr>
          <w:rFonts w:ascii="Times New Roman" w:hAnsi="Times New Roman" w:cs="Times New Roman"/>
          <w:sz w:val="23"/>
          <w:szCs w:val="23"/>
        </w:rPr>
        <w:t>а</w:t>
      </w:r>
      <w:r w:rsidR="00772AE7">
        <w:rPr>
          <w:rFonts w:ascii="Times New Roman" w:hAnsi="Times New Roman" w:cs="Times New Roman"/>
          <w:sz w:val="23"/>
          <w:szCs w:val="23"/>
        </w:rPr>
        <w:t>ет наличие определё</w:t>
      </w:r>
      <w:r w:rsidRPr="00F04B01">
        <w:rPr>
          <w:rFonts w:ascii="Times New Roman" w:hAnsi="Times New Roman" w:cs="Times New Roman"/>
          <w:sz w:val="23"/>
          <w:szCs w:val="23"/>
        </w:rPr>
        <w:t>нного количества м</w:t>
      </w:r>
      <w:r w:rsidRPr="00F04B01">
        <w:rPr>
          <w:rFonts w:ascii="Times New Roman" w:hAnsi="Times New Roman" w:cs="Times New Roman"/>
          <w:sz w:val="23"/>
          <w:szCs w:val="23"/>
        </w:rPr>
        <w:t>а</w:t>
      </w:r>
      <w:r w:rsidRPr="00F04B01">
        <w:rPr>
          <w:rFonts w:ascii="Times New Roman" w:hAnsi="Times New Roman" w:cs="Times New Roman"/>
          <w:sz w:val="23"/>
          <w:szCs w:val="23"/>
        </w:rPr>
        <w:t xml:space="preserve">газинов на </w:t>
      </w:r>
      <w:r w:rsidR="00772AE7">
        <w:rPr>
          <w:rFonts w:ascii="Times New Roman" w:hAnsi="Times New Roman" w:cs="Times New Roman"/>
          <w:sz w:val="23"/>
          <w:szCs w:val="23"/>
        </w:rPr>
        <w:t>каждом участке города с опр</w:t>
      </w:r>
      <w:r w:rsidR="00772AE7">
        <w:rPr>
          <w:rFonts w:ascii="Times New Roman" w:hAnsi="Times New Roman" w:cs="Times New Roman"/>
          <w:sz w:val="23"/>
          <w:szCs w:val="23"/>
        </w:rPr>
        <w:t>е</w:t>
      </w:r>
      <w:r w:rsidR="00772AE7">
        <w:rPr>
          <w:rFonts w:ascii="Times New Roman" w:hAnsi="Times New Roman" w:cs="Times New Roman"/>
          <w:sz w:val="23"/>
          <w:szCs w:val="23"/>
        </w:rPr>
        <w:t>делё</w:t>
      </w:r>
      <w:r w:rsidRPr="00F04B01">
        <w:rPr>
          <w:rFonts w:ascii="Times New Roman" w:hAnsi="Times New Roman" w:cs="Times New Roman"/>
          <w:sz w:val="23"/>
          <w:szCs w:val="23"/>
        </w:rPr>
        <w:t>нной численностью населения, кот</w:t>
      </w:r>
      <w:r w:rsidRPr="00F04B01">
        <w:rPr>
          <w:rFonts w:ascii="Times New Roman" w:hAnsi="Times New Roman" w:cs="Times New Roman"/>
          <w:sz w:val="23"/>
          <w:szCs w:val="23"/>
        </w:rPr>
        <w:t>о</w:t>
      </w:r>
      <w:r w:rsidRPr="00F04B01">
        <w:rPr>
          <w:rFonts w:ascii="Times New Roman" w:hAnsi="Times New Roman" w:cs="Times New Roman"/>
          <w:sz w:val="23"/>
          <w:szCs w:val="23"/>
        </w:rPr>
        <w:t>рое позволяет удовлетворить спрос пок</w:t>
      </w:r>
      <w:r w:rsidRPr="00F04B01">
        <w:rPr>
          <w:rFonts w:ascii="Times New Roman" w:hAnsi="Times New Roman" w:cs="Times New Roman"/>
          <w:sz w:val="23"/>
          <w:szCs w:val="23"/>
        </w:rPr>
        <w:t>у</w:t>
      </w:r>
      <w:r w:rsidRPr="00F04B01">
        <w:rPr>
          <w:rFonts w:ascii="Times New Roman" w:hAnsi="Times New Roman" w:cs="Times New Roman"/>
          <w:sz w:val="23"/>
          <w:szCs w:val="23"/>
        </w:rPr>
        <w:t>пателей в товарах повседневного спроса. Радиус обслуживания таких магазин</w:t>
      </w:r>
      <w:r w:rsidR="00772AE7">
        <w:rPr>
          <w:rFonts w:ascii="Times New Roman" w:hAnsi="Times New Roman" w:cs="Times New Roman"/>
          <w:sz w:val="23"/>
          <w:szCs w:val="23"/>
        </w:rPr>
        <w:t>ов не должен повышать 500 м и 7 – 10 минут</w:t>
      </w:r>
      <w:r w:rsidRPr="00F04B01">
        <w:rPr>
          <w:rFonts w:ascii="Times New Roman" w:hAnsi="Times New Roman" w:cs="Times New Roman"/>
          <w:sz w:val="23"/>
          <w:szCs w:val="23"/>
        </w:rPr>
        <w:t xml:space="preserve"> на дорогу в магазин.</w:t>
      </w:r>
      <w:r w:rsidR="004D48F5">
        <w:rPr>
          <w:rFonts w:ascii="Times New Roman" w:hAnsi="Times New Roman" w:cs="Times New Roman"/>
          <w:sz w:val="23"/>
          <w:szCs w:val="23"/>
        </w:rPr>
        <w:t xml:space="preserve"> </w:t>
      </w:r>
      <w:r w:rsidRPr="00F04B01">
        <w:rPr>
          <w:rFonts w:ascii="Times New Roman" w:hAnsi="Times New Roman" w:cs="Times New Roman"/>
          <w:sz w:val="23"/>
          <w:szCs w:val="23"/>
        </w:rPr>
        <w:t>Функциональное (ст</w:t>
      </w:r>
      <w:r w:rsidRPr="00F04B01">
        <w:rPr>
          <w:rFonts w:ascii="Times New Roman" w:hAnsi="Times New Roman" w:cs="Times New Roman"/>
          <w:sz w:val="23"/>
          <w:szCs w:val="23"/>
        </w:rPr>
        <w:t>у</w:t>
      </w:r>
      <w:r w:rsidRPr="00F04B01">
        <w:rPr>
          <w:rFonts w:ascii="Times New Roman" w:hAnsi="Times New Roman" w:cs="Times New Roman"/>
          <w:sz w:val="23"/>
          <w:szCs w:val="23"/>
        </w:rPr>
        <w:t>пенчатое или концентрическое) размещ</w:t>
      </w:r>
      <w:r w:rsidRPr="00F04B01">
        <w:rPr>
          <w:rFonts w:ascii="Times New Roman" w:hAnsi="Times New Roman" w:cs="Times New Roman"/>
          <w:sz w:val="23"/>
          <w:szCs w:val="23"/>
        </w:rPr>
        <w:t>е</w:t>
      </w:r>
      <w:r w:rsidRPr="00F04B01">
        <w:rPr>
          <w:rFonts w:ascii="Times New Roman" w:hAnsi="Times New Roman" w:cs="Times New Roman"/>
          <w:sz w:val="23"/>
          <w:szCs w:val="23"/>
        </w:rPr>
        <w:t>ние розничной торговли сети обусловлено характером спроса на товары. До 75 % торговой площади продовольственных магазинов и 25 % непродовольственных должно быть размещено в жилой зоне.</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В общегородском центре должны ра</w:t>
      </w:r>
      <w:r w:rsidRPr="00F04B01">
        <w:rPr>
          <w:rFonts w:ascii="Times New Roman" w:hAnsi="Times New Roman" w:cs="Times New Roman"/>
          <w:sz w:val="23"/>
          <w:szCs w:val="23"/>
        </w:rPr>
        <w:t>з</w:t>
      </w:r>
      <w:r w:rsidRPr="00F04B01">
        <w:rPr>
          <w:rFonts w:ascii="Times New Roman" w:hAnsi="Times New Roman" w:cs="Times New Roman"/>
          <w:sz w:val="23"/>
          <w:szCs w:val="23"/>
        </w:rPr>
        <w:t>мещаться непродовольственные магаз</w:t>
      </w:r>
      <w:r w:rsidRPr="00F04B01">
        <w:rPr>
          <w:rFonts w:ascii="Times New Roman" w:hAnsi="Times New Roman" w:cs="Times New Roman"/>
          <w:sz w:val="23"/>
          <w:szCs w:val="23"/>
        </w:rPr>
        <w:t>и</w:t>
      </w:r>
      <w:r w:rsidRPr="00F04B01">
        <w:rPr>
          <w:rFonts w:ascii="Times New Roman" w:hAnsi="Times New Roman" w:cs="Times New Roman"/>
          <w:sz w:val="23"/>
          <w:szCs w:val="23"/>
        </w:rPr>
        <w:t>ны, которые могут следовать один за др</w:t>
      </w:r>
      <w:r w:rsidRPr="00F04B01">
        <w:rPr>
          <w:rFonts w:ascii="Times New Roman" w:hAnsi="Times New Roman" w:cs="Times New Roman"/>
          <w:sz w:val="23"/>
          <w:szCs w:val="23"/>
        </w:rPr>
        <w:t>у</w:t>
      </w:r>
      <w:r w:rsidRPr="00F04B01">
        <w:rPr>
          <w:rFonts w:ascii="Times New Roman" w:hAnsi="Times New Roman" w:cs="Times New Roman"/>
          <w:sz w:val="23"/>
          <w:szCs w:val="23"/>
        </w:rPr>
        <w:t>гим, занимая целые улицы и кварталы</w:t>
      </w:r>
      <w:r w:rsidR="00772AE7">
        <w:rPr>
          <w:rFonts w:ascii="Times New Roman" w:hAnsi="Times New Roman" w:cs="Times New Roman"/>
          <w:sz w:val="23"/>
          <w:szCs w:val="23"/>
        </w:rPr>
        <w:t>,</w:t>
      </w:r>
      <w:r w:rsidRPr="00F04B01">
        <w:rPr>
          <w:rFonts w:ascii="Times New Roman" w:hAnsi="Times New Roman" w:cs="Times New Roman"/>
          <w:sz w:val="23"/>
          <w:szCs w:val="23"/>
        </w:rPr>
        <w:t xml:space="preserve"> – это универмаги, бутики, магазины тов</w:t>
      </w:r>
      <w:r w:rsidRPr="00F04B01">
        <w:rPr>
          <w:rFonts w:ascii="Times New Roman" w:hAnsi="Times New Roman" w:cs="Times New Roman"/>
          <w:sz w:val="23"/>
          <w:szCs w:val="23"/>
        </w:rPr>
        <w:t>а</w:t>
      </w:r>
      <w:r w:rsidRPr="00F04B01">
        <w:rPr>
          <w:rFonts w:ascii="Times New Roman" w:hAnsi="Times New Roman" w:cs="Times New Roman"/>
          <w:sz w:val="23"/>
          <w:szCs w:val="23"/>
        </w:rPr>
        <w:t>ров периодического спроса.</w:t>
      </w:r>
      <w:r w:rsidR="004D48F5">
        <w:rPr>
          <w:rFonts w:ascii="Times New Roman" w:hAnsi="Times New Roman" w:cs="Times New Roman"/>
          <w:sz w:val="23"/>
          <w:szCs w:val="23"/>
        </w:rPr>
        <w:t xml:space="preserve"> </w:t>
      </w:r>
      <w:r w:rsidR="00772AE7">
        <w:rPr>
          <w:rFonts w:ascii="Times New Roman" w:hAnsi="Times New Roman" w:cs="Times New Roman"/>
          <w:sz w:val="23"/>
          <w:szCs w:val="23"/>
        </w:rPr>
        <w:t>Групповое размещение используе</w:t>
      </w:r>
      <w:r w:rsidRPr="00F04B01">
        <w:rPr>
          <w:rFonts w:ascii="Times New Roman" w:hAnsi="Times New Roman" w:cs="Times New Roman"/>
          <w:sz w:val="23"/>
          <w:szCs w:val="23"/>
        </w:rPr>
        <w:t xml:space="preserve">тся и в </w:t>
      </w:r>
      <w:proofErr w:type="gramStart"/>
      <w:r w:rsidRPr="00F04B01">
        <w:rPr>
          <w:rFonts w:ascii="Times New Roman" w:hAnsi="Times New Roman" w:cs="Times New Roman"/>
          <w:sz w:val="23"/>
          <w:szCs w:val="23"/>
        </w:rPr>
        <w:t>г</w:t>
      </w:r>
      <w:proofErr w:type="gramEnd"/>
      <w:r w:rsidRPr="00F04B01">
        <w:rPr>
          <w:rFonts w:ascii="Times New Roman" w:hAnsi="Times New Roman" w:cs="Times New Roman"/>
          <w:sz w:val="23"/>
          <w:szCs w:val="23"/>
        </w:rPr>
        <w:t>.</w:t>
      </w:r>
      <w:r w:rsidR="00772AE7">
        <w:rPr>
          <w:rFonts w:ascii="Times New Roman" w:hAnsi="Times New Roman" w:cs="Times New Roman"/>
          <w:sz w:val="23"/>
          <w:szCs w:val="23"/>
        </w:rPr>
        <w:t xml:space="preserve"> </w:t>
      </w:r>
      <w:r w:rsidRPr="00F04B01">
        <w:rPr>
          <w:rFonts w:ascii="Times New Roman" w:hAnsi="Times New Roman" w:cs="Times New Roman"/>
          <w:sz w:val="23"/>
          <w:szCs w:val="23"/>
        </w:rPr>
        <w:t>Хабаро</w:t>
      </w:r>
      <w:r w:rsidRPr="00F04B01">
        <w:rPr>
          <w:rFonts w:ascii="Times New Roman" w:hAnsi="Times New Roman" w:cs="Times New Roman"/>
          <w:sz w:val="23"/>
          <w:szCs w:val="23"/>
        </w:rPr>
        <w:t>в</w:t>
      </w:r>
      <w:r w:rsidRPr="00F04B01">
        <w:rPr>
          <w:rFonts w:ascii="Times New Roman" w:hAnsi="Times New Roman" w:cs="Times New Roman"/>
          <w:sz w:val="23"/>
          <w:szCs w:val="23"/>
        </w:rPr>
        <w:t>ске, но чаще всего встречается сме</w:t>
      </w:r>
      <w:r w:rsidR="00772AE7">
        <w:rPr>
          <w:rFonts w:ascii="Times New Roman" w:hAnsi="Times New Roman" w:cs="Times New Roman"/>
          <w:sz w:val="23"/>
          <w:szCs w:val="23"/>
        </w:rPr>
        <w:t xml:space="preserve">шение </w:t>
      </w:r>
      <w:r w:rsidR="00772AE7">
        <w:rPr>
          <w:rFonts w:ascii="Times New Roman" w:hAnsi="Times New Roman" w:cs="Times New Roman"/>
          <w:sz w:val="23"/>
          <w:szCs w:val="23"/>
        </w:rPr>
        <w:lastRenderedPageBreak/>
        <w:t>двух или даже трё</w:t>
      </w:r>
      <w:r w:rsidRPr="00F04B01">
        <w:rPr>
          <w:rFonts w:ascii="Times New Roman" w:hAnsi="Times New Roman" w:cs="Times New Roman"/>
          <w:sz w:val="23"/>
          <w:szCs w:val="23"/>
        </w:rPr>
        <w:t>х методов.</w:t>
      </w:r>
      <w:r w:rsidR="004D48F5">
        <w:rPr>
          <w:rFonts w:ascii="Times New Roman" w:hAnsi="Times New Roman" w:cs="Times New Roman"/>
          <w:sz w:val="23"/>
          <w:szCs w:val="23"/>
        </w:rPr>
        <w:t xml:space="preserve"> </w:t>
      </w:r>
      <w:r w:rsidRPr="00F04B01">
        <w:rPr>
          <w:rFonts w:ascii="Times New Roman" w:hAnsi="Times New Roman" w:cs="Times New Roman"/>
          <w:sz w:val="23"/>
          <w:szCs w:val="23"/>
        </w:rPr>
        <w:t>На потреб</w:t>
      </w:r>
      <w:r w:rsidRPr="00F04B01">
        <w:rPr>
          <w:rFonts w:ascii="Times New Roman" w:hAnsi="Times New Roman" w:cs="Times New Roman"/>
          <w:sz w:val="23"/>
          <w:szCs w:val="23"/>
        </w:rPr>
        <w:t>и</w:t>
      </w:r>
      <w:r w:rsidRPr="00F04B01">
        <w:rPr>
          <w:rFonts w:ascii="Times New Roman" w:hAnsi="Times New Roman" w:cs="Times New Roman"/>
          <w:sz w:val="23"/>
          <w:szCs w:val="23"/>
        </w:rPr>
        <w:t>тельском рынке г.</w:t>
      </w:r>
      <w:r w:rsidR="005D3747">
        <w:rPr>
          <w:rFonts w:ascii="Times New Roman" w:hAnsi="Times New Roman" w:cs="Times New Roman"/>
          <w:sz w:val="23"/>
          <w:szCs w:val="23"/>
        </w:rPr>
        <w:t xml:space="preserve"> Хабаровска функци</w:t>
      </w:r>
      <w:r w:rsidR="005D3747">
        <w:rPr>
          <w:rFonts w:ascii="Times New Roman" w:hAnsi="Times New Roman" w:cs="Times New Roman"/>
          <w:sz w:val="23"/>
          <w:szCs w:val="23"/>
        </w:rPr>
        <w:t>о</w:t>
      </w:r>
      <w:r w:rsidR="005D3747">
        <w:rPr>
          <w:rFonts w:ascii="Times New Roman" w:hAnsi="Times New Roman" w:cs="Times New Roman"/>
          <w:sz w:val="23"/>
          <w:szCs w:val="23"/>
        </w:rPr>
        <w:t>нируют</w:t>
      </w:r>
      <w:r w:rsidRPr="00F04B01">
        <w:rPr>
          <w:rFonts w:ascii="Times New Roman" w:hAnsi="Times New Roman" w:cs="Times New Roman"/>
          <w:sz w:val="23"/>
          <w:szCs w:val="23"/>
        </w:rPr>
        <w:t xml:space="preserve"> 2</w:t>
      </w:r>
      <w:r w:rsidR="005D3747">
        <w:rPr>
          <w:rFonts w:ascii="Times New Roman" w:hAnsi="Times New Roman" w:cs="Times New Roman"/>
          <w:sz w:val="23"/>
          <w:szCs w:val="23"/>
        </w:rPr>
        <w:t xml:space="preserve"> 352 предприятия</w:t>
      </w:r>
      <w:r w:rsidRPr="00F04B01">
        <w:rPr>
          <w:rFonts w:ascii="Times New Roman" w:hAnsi="Times New Roman" w:cs="Times New Roman"/>
          <w:sz w:val="23"/>
          <w:szCs w:val="23"/>
        </w:rPr>
        <w:t xml:space="preserve"> розничной торговли с площадью торг</w:t>
      </w:r>
      <w:r w:rsidR="005D3747">
        <w:rPr>
          <w:rFonts w:ascii="Times New Roman" w:hAnsi="Times New Roman" w:cs="Times New Roman"/>
          <w:sz w:val="23"/>
          <w:szCs w:val="23"/>
        </w:rPr>
        <w:t>овых залов свыше 430 298,7 м</w:t>
      </w:r>
      <w:proofErr w:type="gramStart"/>
      <w:r w:rsidR="005D3747">
        <w:rPr>
          <w:rFonts w:ascii="Times New Roman" w:hAnsi="Times New Roman" w:cs="Times New Roman"/>
          <w:sz w:val="23"/>
          <w:szCs w:val="23"/>
          <w:vertAlign w:val="superscript"/>
        </w:rPr>
        <w:t>2</w:t>
      </w:r>
      <w:proofErr w:type="gramEnd"/>
      <w:r w:rsidRPr="00F04B01">
        <w:rPr>
          <w:rFonts w:ascii="Times New Roman" w:hAnsi="Times New Roman" w:cs="Times New Roman"/>
          <w:sz w:val="23"/>
          <w:szCs w:val="23"/>
        </w:rPr>
        <w:t>; около 50 комплексов мелкороз</w:t>
      </w:r>
      <w:r w:rsidR="005D3747">
        <w:rPr>
          <w:rFonts w:ascii="Times New Roman" w:hAnsi="Times New Roman" w:cs="Times New Roman"/>
          <w:sz w:val="23"/>
          <w:szCs w:val="23"/>
        </w:rPr>
        <w:t xml:space="preserve">ничной торговли. Сегодня в </w:t>
      </w:r>
      <w:r w:rsidRPr="00F04B01">
        <w:rPr>
          <w:rFonts w:ascii="Times New Roman" w:hAnsi="Times New Roman" w:cs="Times New Roman"/>
          <w:sz w:val="23"/>
          <w:szCs w:val="23"/>
        </w:rPr>
        <w:t>Х</w:t>
      </w:r>
      <w:r w:rsidRPr="00F04B01">
        <w:rPr>
          <w:rFonts w:ascii="Times New Roman" w:hAnsi="Times New Roman" w:cs="Times New Roman"/>
          <w:sz w:val="23"/>
          <w:szCs w:val="23"/>
        </w:rPr>
        <w:t>а</w:t>
      </w:r>
      <w:r w:rsidRPr="00F04B01">
        <w:rPr>
          <w:rFonts w:ascii="Times New Roman" w:hAnsi="Times New Roman" w:cs="Times New Roman"/>
          <w:sz w:val="23"/>
          <w:szCs w:val="23"/>
        </w:rPr>
        <w:t>баровске свыше 350 предприятий розни</w:t>
      </w:r>
      <w:r w:rsidRPr="00F04B01">
        <w:rPr>
          <w:rFonts w:ascii="Times New Roman" w:hAnsi="Times New Roman" w:cs="Times New Roman"/>
          <w:sz w:val="23"/>
          <w:szCs w:val="23"/>
        </w:rPr>
        <w:t>ч</w:t>
      </w:r>
      <w:r w:rsidRPr="00F04B01">
        <w:rPr>
          <w:rFonts w:ascii="Times New Roman" w:hAnsi="Times New Roman" w:cs="Times New Roman"/>
          <w:sz w:val="23"/>
          <w:szCs w:val="23"/>
        </w:rPr>
        <w:t>ной торговли входят в состав более 40 торговых сетей.</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Постоянное развитие и обновление розничной тор</w:t>
      </w:r>
      <w:r w:rsidR="001F0B82">
        <w:rPr>
          <w:rFonts w:ascii="Times New Roman" w:hAnsi="Times New Roman" w:cs="Times New Roman"/>
          <w:sz w:val="23"/>
          <w:szCs w:val="23"/>
        </w:rPr>
        <w:t>говой сети, совершенств</w:t>
      </w:r>
      <w:r w:rsidR="001F0B82">
        <w:rPr>
          <w:rFonts w:ascii="Times New Roman" w:hAnsi="Times New Roman" w:cs="Times New Roman"/>
          <w:sz w:val="23"/>
          <w:szCs w:val="23"/>
        </w:rPr>
        <w:t>о</w:t>
      </w:r>
      <w:r w:rsidR="001F0B82">
        <w:rPr>
          <w:rFonts w:ascii="Times New Roman" w:hAnsi="Times New Roman" w:cs="Times New Roman"/>
          <w:sz w:val="23"/>
          <w:szCs w:val="23"/>
        </w:rPr>
        <w:t>вание её</w:t>
      </w:r>
      <w:r w:rsidRPr="00F04B01">
        <w:rPr>
          <w:rFonts w:ascii="Times New Roman" w:hAnsi="Times New Roman" w:cs="Times New Roman"/>
          <w:sz w:val="23"/>
          <w:szCs w:val="23"/>
        </w:rPr>
        <w:t xml:space="preserve"> структуры требует рациональн</w:t>
      </w:r>
      <w:r w:rsidRPr="00F04B01">
        <w:rPr>
          <w:rFonts w:ascii="Times New Roman" w:hAnsi="Times New Roman" w:cs="Times New Roman"/>
          <w:sz w:val="23"/>
          <w:szCs w:val="23"/>
        </w:rPr>
        <w:t>о</w:t>
      </w:r>
      <w:r w:rsidRPr="00F04B01">
        <w:rPr>
          <w:rFonts w:ascii="Times New Roman" w:hAnsi="Times New Roman" w:cs="Times New Roman"/>
          <w:sz w:val="23"/>
          <w:szCs w:val="23"/>
        </w:rPr>
        <w:t>го размещения предприятий торговли. Они должны как можно ближе разм</w:t>
      </w:r>
      <w:r w:rsidRPr="00F04B01">
        <w:rPr>
          <w:rFonts w:ascii="Times New Roman" w:hAnsi="Times New Roman" w:cs="Times New Roman"/>
          <w:sz w:val="23"/>
          <w:szCs w:val="23"/>
        </w:rPr>
        <w:t>е</w:t>
      </w:r>
      <w:r w:rsidRPr="00F04B01">
        <w:rPr>
          <w:rFonts w:ascii="Times New Roman" w:hAnsi="Times New Roman" w:cs="Times New Roman"/>
          <w:sz w:val="23"/>
          <w:szCs w:val="23"/>
        </w:rPr>
        <w:t>щаться к населению</w:t>
      </w:r>
      <w:r w:rsidR="001F0B82">
        <w:rPr>
          <w:rFonts w:ascii="Times New Roman" w:hAnsi="Times New Roman" w:cs="Times New Roman"/>
          <w:sz w:val="23"/>
          <w:szCs w:val="23"/>
        </w:rPr>
        <w:t>,</w:t>
      </w:r>
      <w:r w:rsidRPr="00F04B01">
        <w:rPr>
          <w:rFonts w:ascii="Times New Roman" w:hAnsi="Times New Roman" w:cs="Times New Roman"/>
          <w:sz w:val="23"/>
          <w:szCs w:val="23"/>
        </w:rPr>
        <w:t xml:space="preserve"> обеспечивая выс</w:t>
      </w:r>
      <w:r w:rsidRPr="00F04B01">
        <w:rPr>
          <w:rFonts w:ascii="Times New Roman" w:hAnsi="Times New Roman" w:cs="Times New Roman"/>
          <w:sz w:val="23"/>
          <w:szCs w:val="23"/>
        </w:rPr>
        <w:t>о</w:t>
      </w:r>
      <w:r w:rsidRPr="00F04B01">
        <w:rPr>
          <w:rFonts w:ascii="Times New Roman" w:hAnsi="Times New Roman" w:cs="Times New Roman"/>
          <w:sz w:val="23"/>
          <w:szCs w:val="23"/>
        </w:rPr>
        <w:t>кую эффективность капитальных влож</w:t>
      </w:r>
      <w:r w:rsidRPr="00F04B01">
        <w:rPr>
          <w:rFonts w:ascii="Times New Roman" w:hAnsi="Times New Roman" w:cs="Times New Roman"/>
          <w:sz w:val="23"/>
          <w:szCs w:val="23"/>
        </w:rPr>
        <w:t>е</w:t>
      </w:r>
      <w:r w:rsidRPr="00F04B01">
        <w:rPr>
          <w:rFonts w:ascii="Times New Roman" w:hAnsi="Times New Roman" w:cs="Times New Roman"/>
          <w:sz w:val="23"/>
          <w:szCs w:val="23"/>
        </w:rPr>
        <w:t>ний. Решая вопросы размещения магаз</w:t>
      </w:r>
      <w:r w:rsidRPr="00F04B01">
        <w:rPr>
          <w:rFonts w:ascii="Times New Roman" w:hAnsi="Times New Roman" w:cs="Times New Roman"/>
          <w:sz w:val="23"/>
          <w:szCs w:val="23"/>
        </w:rPr>
        <w:t>и</w:t>
      </w:r>
      <w:r w:rsidRPr="00F04B01">
        <w:rPr>
          <w:rFonts w:ascii="Times New Roman" w:hAnsi="Times New Roman" w:cs="Times New Roman"/>
          <w:sz w:val="23"/>
          <w:szCs w:val="23"/>
        </w:rPr>
        <w:t>нов в городах</w:t>
      </w:r>
      <w:r w:rsidR="00DA068E">
        <w:rPr>
          <w:rFonts w:ascii="Times New Roman" w:hAnsi="Times New Roman" w:cs="Times New Roman"/>
          <w:sz w:val="23"/>
          <w:szCs w:val="23"/>
        </w:rPr>
        <w:t>,</w:t>
      </w:r>
      <w:r w:rsidRPr="00F04B01">
        <w:rPr>
          <w:rFonts w:ascii="Times New Roman" w:hAnsi="Times New Roman" w:cs="Times New Roman"/>
          <w:sz w:val="23"/>
          <w:szCs w:val="23"/>
        </w:rPr>
        <w:t xml:space="preserve"> следует учитывать влияние градостроительных, транспортных, соц</w:t>
      </w:r>
      <w:r w:rsidRPr="00F04B01">
        <w:rPr>
          <w:rFonts w:ascii="Times New Roman" w:hAnsi="Times New Roman" w:cs="Times New Roman"/>
          <w:sz w:val="23"/>
          <w:szCs w:val="23"/>
        </w:rPr>
        <w:t>и</w:t>
      </w:r>
      <w:r w:rsidRPr="00F04B01">
        <w:rPr>
          <w:rFonts w:ascii="Times New Roman" w:hAnsi="Times New Roman" w:cs="Times New Roman"/>
          <w:sz w:val="23"/>
          <w:szCs w:val="23"/>
        </w:rPr>
        <w:t>альных и экономических факт</w:t>
      </w:r>
      <w:r w:rsidR="00666FD5" w:rsidRPr="00F04B01">
        <w:rPr>
          <w:rFonts w:ascii="Times New Roman" w:hAnsi="Times New Roman" w:cs="Times New Roman"/>
          <w:sz w:val="23"/>
          <w:szCs w:val="23"/>
        </w:rPr>
        <w:t>оров.</w:t>
      </w:r>
    </w:p>
    <w:p w:rsidR="006838EC" w:rsidRPr="004D48F5" w:rsidRDefault="006838EC" w:rsidP="00F04B01">
      <w:pPr>
        <w:spacing w:after="0" w:line="312" w:lineRule="auto"/>
        <w:ind w:firstLine="340"/>
        <w:jc w:val="both"/>
        <w:rPr>
          <w:rFonts w:ascii="Times New Roman" w:hAnsi="Times New Roman" w:cs="Times New Roman"/>
          <w:spacing w:val="6"/>
          <w:sz w:val="23"/>
          <w:szCs w:val="23"/>
        </w:rPr>
      </w:pPr>
      <w:r w:rsidRPr="00F04B01">
        <w:rPr>
          <w:rFonts w:ascii="Times New Roman" w:hAnsi="Times New Roman" w:cs="Times New Roman"/>
          <w:sz w:val="23"/>
          <w:szCs w:val="23"/>
        </w:rPr>
        <w:lastRenderedPageBreak/>
        <w:t>Традиционно сложилось представл</w:t>
      </w:r>
      <w:r w:rsidRPr="00F04B01">
        <w:rPr>
          <w:rFonts w:ascii="Times New Roman" w:hAnsi="Times New Roman" w:cs="Times New Roman"/>
          <w:sz w:val="23"/>
          <w:szCs w:val="23"/>
        </w:rPr>
        <w:t>е</w:t>
      </w:r>
      <w:r w:rsidRPr="00F04B01">
        <w:rPr>
          <w:rFonts w:ascii="Times New Roman" w:hAnsi="Times New Roman" w:cs="Times New Roman"/>
          <w:sz w:val="23"/>
          <w:szCs w:val="23"/>
        </w:rPr>
        <w:t>ние о том, что приближение торговых предприятий к центральным районам я</w:t>
      </w:r>
      <w:r w:rsidRPr="00F04B01">
        <w:rPr>
          <w:rFonts w:ascii="Times New Roman" w:hAnsi="Times New Roman" w:cs="Times New Roman"/>
          <w:sz w:val="23"/>
          <w:szCs w:val="23"/>
        </w:rPr>
        <w:t>в</w:t>
      </w:r>
      <w:r w:rsidRPr="00F04B01">
        <w:rPr>
          <w:rFonts w:ascii="Times New Roman" w:hAnsi="Times New Roman" w:cs="Times New Roman"/>
          <w:sz w:val="23"/>
          <w:szCs w:val="23"/>
        </w:rPr>
        <w:t>ляется наиболее выгодным для продавца, поскольку при этом возрастает мощность и интенсивность покупательского потока. Между тем новейший опыт организации розничной торговли и раз</w:t>
      </w:r>
      <w:r w:rsidR="00DA068E">
        <w:rPr>
          <w:rFonts w:ascii="Times New Roman" w:hAnsi="Times New Roman" w:cs="Times New Roman"/>
          <w:sz w:val="23"/>
          <w:szCs w:val="23"/>
        </w:rPr>
        <w:t>мещения торг</w:t>
      </w:r>
      <w:r w:rsidR="00DA068E">
        <w:rPr>
          <w:rFonts w:ascii="Times New Roman" w:hAnsi="Times New Roman" w:cs="Times New Roman"/>
          <w:sz w:val="23"/>
          <w:szCs w:val="23"/>
        </w:rPr>
        <w:t>о</w:t>
      </w:r>
      <w:r w:rsidR="00DA068E">
        <w:rPr>
          <w:rFonts w:ascii="Times New Roman" w:hAnsi="Times New Roman" w:cs="Times New Roman"/>
          <w:sz w:val="23"/>
          <w:szCs w:val="23"/>
        </w:rPr>
        <w:t>вых предприятий даё</w:t>
      </w:r>
      <w:r w:rsidRPr="00F04B01">
        <w:rPr>
          <w:rFonts w:ascii="Times New Roman" w:hAnsi="Times New Roman" w:cs="Times New Roman"/>
          <w:sz w:val="23"/>
          <w:szCs w:val="23"/>
        </w:rPr>
        <w:t>т и весьма убед</w:t>
      </w:r>
      <w:r w:rsidRPr="00F04B01">
        <w:rPr>
          <w:rFonts w:ascii="Times New Roman" w:hAnsi="Times New Roman" w:cs="Times New Roman"/>
          <w:sz w:val="23"/>
          <w:szCs w:val="23"/>
        </w:rPr>
        <w:t>и</w:t>
      </w:r>
      <w:r w:rsidRPr="00F04B01">
        <w:rPr>
          <w:rFonts w:ascii="Times New Roman" w:hAnsi="Times New Roman" w:cs="Times New Roman"/>
          <w:sz w:val="23"/>
          <w:szCs w:val="23"/>
        </w:rPr>
        <w:t>тельные примеры в пользу преимуще</w:t>
      </w:r>
      <w:proofErr w:type="gramStart"/>
      <w:r w:rsidRPr="00F04B01">
        <w:rPr>
          <w:rFonts w:ascii="Times New Roman" w:hAnsi="Times New Roman" w:cs="Times New Roman"/>
          <w:sz w:val="23"/>
          <w:szCs w:val="23"/>
        </w:rPr>
        <w:t xml:space="preserve">ств </w:t>
      </w:r>
      <w:r w:rsidRPr="004D48F5">
        <w:rPr>
          <w:rFonts w:ascii="Times New Roman" w:hAnsi="Times New Roman" w:cs="Times New Roman"/>
          <w:spacing w:val="6"/>
          <w:sz w:val="23"/>
          <w:szCs w:val="23"/>
        </w:rPr>
        <w:t>др</w:t>
      </w:r>
      <w:proofErr w:type="gramEnd"/>
      <w:r w:rsidRPr="004D48F5">
        <w:rPr>
          <w:rFonts w:ascii="Times New Roman" w:hAnsi="Times New Roman" w:cs="Times New Roman"/>
          <w:spacing w:val="6"/>
          <w:sz w:val="23"/>
          <w:szCs w:val="23"/>
        </w:rPr>
        <w:t>угого подхода к размещению ро</w:t>
      </w:r>
      <w:r w:rsidRPr="004D48F5">
        <w:rPr>
          <w:rFonts w:ascii="Times New Roman" w:hAnsi="Times New Roman" w:cs="Times New Roman"/>
          <w:spacing w:val="6"/>
          <w:sz w:val="23"/>
          <w:szCs w:val="23"/>
        </w:rPr>
        <w:t>з</w:t>
      </w:r>
      <w:r w:rsidRPr="004D48F5">
        <w:rPr>
          <w:rFonts w:ascii="Times New Roman" w:hAnsi="Times New Roman" w:cs="Times New Roman"/>
          <w:spacing w:val="6"/>
          <w:sz w:val="23"/>
          <w:szCs w:val="23"/>
        </w:rPr>
        <w:t>ничных торго</w:t>
      </w:r>
      <w:r w:rsidR="00DA068E" w:rsidRPr="004D48F5">
        <w:rPr>
          <w:rFonts w:ascii="Times New Roman" w:hAnsi="Times New Roman" w:cs="Times New Roman"/>
          <w:spacing w:val="6"/>
          <w:sz w:val="23"/>
          <w:szCs w:val="23"/>
        </w:rPr>
        <w:t xml:space="preserve">вых предприятий: на </w:t>
      </w:r>
      <w:r w:rsidRPr="004D48F5">
        <w:rPr>
          <w:rFonts w:ascii="Times New Roman" w:hAnsi="Times New Roman" w:cs="Times New Roman"/>
          <w:spacing w:val="6"/>
          <w:sz w:val="23"/>
          <w:szCs w:val="23"/>
        </w:rPr>
        <w:t>о</w:t>
      </w:r>
      <w:r w:rsidRPr="004D48F5">
        <w:rPr>
          <w:rFonts w:ascii="Times New Roman" w:hAnsi="Times New Roman" w:cs="Times New Roman"/>
          <w:spacing w:val="6"/>
          <w:sz w:val="23"/>
          <w:szCs w:val="23"/>
        </w:rPr>
        <w:t>к</w:t>
      </w:r>
      <w:r w:rsidRPr="004D48F5">
        <w:rPr>
          <w:rFonts w:ascii="Times New Roman" w:hAnsi="Times New Roman" w:cs="Times New Roman"/>
          <w:spacing w:val="6"/>
          <w:sz w:val="23"/>
          <w:szCs w:val="23"/>
        </w:rPr>
        <w:t>раине, на значительном удалении их как от центра города, так и от места проживания покупателей.</w:t>
      </w:r>
    </w:p>
    <w:p w:rsidR="006838EC" w:rsidRPr="00E4153A" w:rsidRDefault="006838EC" w:rsidP="00F04B01">
      <w:pPr>
        <w:spacing w:after="0" w:line="312" w:lineRule="auto"/>
        <w:ind w:firstLine="340"/>
        <w:jc w:val="both"/>
        <w:rPr>
          <w:rFonts w:ascii="Times New Roman" w:hAnsi="Times New Roman" w:cs="Times New Roman"/>
          <w:color w:val="000000" w:themeColor="text1"/>
          <w:sz w:val="23"/>
          <w:szCs w:val="23"/>
        </w:rPr>
      </w:pPr>
      <w:r w:rsidRPr="00F04B01">
        <w:rPr>
          <w:rFonts w:ascii="Times New Roman" w:hAnsi="Times New Roman" w:cs="Times New Roman"/>
          <w:sz w:val="23"/>
          <w:szCs w:val="23"/>
        </w:rPr>
        <w:t>Используя ранее приве</w:t>
      </w:r>
      <w:r w:rsidR="00DA068E">
        <w:rPr>
          <w:rFonts w:ascii="Times New Roman" w:hAnsi="Times New Roman" w:cs="Times New Roman"/>
          <w:sz w:val="23"/>
          <w:szCs w:val="23"/>
        </w:rPr>
        <w:t>денные форм</w:t>
      </w:r>
      <w:r w:rsidR="00DA068E">
        <w:rPr>
          <w:rFonts w:ascii="Times New Roman" w:hAnsi="Times New Roman" w:cs="Times New Roman"/>
          <w:sz w:val="23"/>
          <w:szCs w:val="23"/>
        </w:rPr>
        <w:t>у</w:t>
      </w:r>
      <w:r w:rsidR="00DA068E">
        <w:rPr>
          <w:rFonts w:ascii="Times New Roman" w:hAnsi="Times New Roman" w:cs="Times New Roman"/>
          <w:sz w:val="23"/>
          <w:szCs w:val="23"/>
        </w:rPr>
        <w:t>лы из методики расчё</w:t>
      </w:r>
      <w:r w:rsidRPr="00F04B01">
        <w:rPr>
          <w:rFonts w:ascii="Times New Roman" w:hAnsi="Times New Roman" w:cs="Times New Roman"/>
          <w:sz w:val="23"/>
          <w:szCs w:val="23"/>
        </w:rPr>
        <w:t>та нормативов обе</w:t>
      </w:r>
      <w:r w:rsidRPr="00F04B01">
        <w:rPr>
          <w:rFonts w:ascii="Times New Roman" w:hAnsi="Times New Roman" w:cs="Times New Roman"/>
          <w:sz w:val="23"/>
          <w:szCs w:val="23"/>
        </w:rPr>
        <w:t>с</w:t>
      </w:r>
      <w:r w:rsidRPr="00F04B01">
        <w:rPr>
          <w:rFonts w:ascii="Times New Roman" w:hAnsi="Times New Roman" w:cs="Times New Roman"/>
          <w:sz w:val="23"/>
          <w:szCs w:val="23"/>
        </w:rPr>
        <w:t xml:space="preserve">печенности населения площадью </w:t>
      </w:r>
      <w:r w:rsidRPr="00E4153A">
        <w:rPr>
          <w:rFonts w:ascii="Times New Roman" w:hAnsi="Times New Roman" w:cs="Times New Roman"/>
          <w:color w:val="000000" w:themeColor="text1"/>
          <w:sz w:val="23"/>
          <w:szCs w:val="23"/>
        </w:rPr>
        <w:t>торг</w:t>
      </w:r>
      <w:r w:rsidRPr="00E4153A">
        <w:rPr>
          <w:rFonts w:ascii="Times New Roman" w:hAnsi="Times New Roman" w:cs="Times New Roman"/>
          <w:color w:val="000000" w:themeColor="text1"/>
          <w:sz w:val="23"/>
          <w:szCs w:val="23"/>
        </w:rPr>
        <w:t>о</w:t>
      </w:r>
      <w:r w:rsidRPr="00E4153A">
        <w:rPr>
          <w:rFonts w:ascii="Times New Roman" w:hAnsi="Times New Roman" w:cs="Times New Roman"/>
          <w:color w:val="000000" w:themeColor="text1"/>
          <w:sz w:val="23"/>
          <w:szCs w:val="23"/>
        </w:rPr>
        <w:t>вых объектов, получены данные</w:t>
      </w:r>
      <w:r w:rsidR="002F5828" w:rsidRPr="00E4153A">
        <w:rPr>
          <w:rFonts w:ascii="Times New Roman" w:hAnsi="Times New Roman" w:cs="Times New Roman"/>
          <w:color w:val="000000" w:themeColor="text1"/>
          <w:sz w:val="23"/>
          <w:szCs w:val="23"/>
        </w:rPr>
        <w:t>,</w:t>
      </w:r>
      <w:r w:rsidRPr="00E4153A">
        <w:rPr>
          <w:rFonts w:ascii="Times New Roman" w:hAnsi="Times New Roman" w:cs="Times New Roman"/>
          <w:color w:val="000000" w:themeColor="text1"/>
          <w:sz w:val="23"/>
          <w:szCs w:val="23"/>
        </w:rPr>
        <w:t xml:space="preserve"> пре</w:t>
      </w:r>
      <w:r w:rsidRPr="00E4153A">
        <w:rPr>
          <w:rFonts w:ascii="Times New Roman" w:hAnsi="Times New Roman" w:cs="Times New Roman"/>
          <w:color w:val="000000" w:themeColor="text1"/>
          <w:sz w:val="23"/>
          <w:szCs w:val="23"/>
        </w:rPr>
        <w:t>д</w:t>
      </w:r>
      <w:r w:rsidRPr="00E4153A">
        <w:rPr>
          <w:rFonts w:ascii="Times New Roman" w:hAnsi="Times New Roman" w:cs="Times New Roman"/>
          <w:color w:val="000000" w:themeColor="text1"/>
          <w:sz w:val="23"/>
          <w:szCs w:val="23"/>
        </w:rPr>
        <w:t xml:space="preserve">ставленные </w:t>
      </w:r>
      <w:r w:rsidR="00456A50" w:rsidRPr="00E4153A">
        <w:rPr>
          <w:rFonts w:ascii="Times New Roman" w:hAnsi="Times New Roman" w:cs="Times New Roman"/>
          <w:color w:val="000000" w:themeColor="text1"/>
          <w:sz w:val="23"/>
          <w:szCs w:val="23"/>
        </w:rPr>
        <w:t>в таблице.</w:t>
      </w:r>
    </w:p>
    <w:p w:rsidR="00EB271E" w:rsidRDefault="00EB271E" w:rsidP="00F04B01">
      <w:pPr>
        <w:spacing w:after="0" w:line="312" w:lineRule="auto"/>
        <w:ind w:firstLine="340"/>
        <w:jc w:val="both"/>
        <w:rPr>
          <w:rFonts w:ascii="Times New Roman" w:hAnsi="Times New Roman" w:cs="Times New Roman"/>
          <w:sz w:val="23"/>
          <w:szCs w:val="23"/>
        </w:rPr>
        <w:sectPr w:rsidR="00EB271E" w:rsidSect="00EB271E">
          <w:type w:val="continuous"/>
          <w:pgSz w:w="11906" w:h="16838"/>
          <w:pgMar w:top="1418" w:right="1418" w:bottom="1418" w:left="1418" w:header="709" w:footer="709" w:gutter="0"/>
          <w:cols w:num="2" w:space="708"/>
          <w:docGrid w:linePitch="360"/>
        </w:sectPr>
      </w:pPr>
    </w:p>
    <w:p w:rsidR="006838EC" w:rsidRPr="00F04B01" w:rsidRDefault="006838EC" w:rsidP="00F04B01">
      <w:pPr>
        <w:spacing w:after="0" w:line="312" w:lineRule="auto"/>
        <w:ind w:firstLine="340"/>
        <w:jc w:val="both"/>
        <w:rPr>
          <w:rFonts w:ascii="Times New Roman" w:hAnsi="Times New Roman" w:cs="Times New Roman"/>
          <w:sz w:val="23"/>
          <w:szCs w:val="23"/>
        </w:rPr>
      </w:pPr>
    </w:p>
    <w:p w:rsidR="006838EC" w:rsidRPr="00F04B01" w:rsidRDefault="00456A50" w:rsidP="002F5828">
      <w:pPr>
        <w:spacing w:after="0" w:line="312" w:lineRule="auto"/>
        <w:jc w:val="both"/>
        <w:rPr>
          <w:rFonts w:ascii="Times New Roman" w:hAnsi="Times New Roman" w:cs="Times New Roman"/>
          <w:sz w:val="23"/>
          <w:szCs w:val="23"/>
        </w:rPr>
      </w:pPr>
      <w:r>
        <w:rPr>
          <w:rFonts w:ascii="Times New Roman" w:hAnsi="Times New Roman" w:cs="Times New Roman"/>
          <w:sz w:val="23"/>
          <w:szCs w:val="23"/>
        </w:rPr>
        <w:t>Таблица</w:t>
      </w:r>
      <w:r w:rsidR="002F5828">
        <w:rPr>
          <w:rFonts w:ascii="Times New Roman" w:hAnsi="Times New Roman" w:cs="Times New Roman"/>
          <w:sz w:val="23"/>
          <w:szCs w:val="23"/>
        </w:rPr>
        <w:t xml:space="preserve"> – Д</w:t>
      </w:r>
      <w:r w:rsidR="006838EC" w:rsidRPr="00F04B01">
        <w:rPr>
          <w:rFonts w:ascii="Times New Roman" w:hAnsi="Times New Roman" w:cs="Times New Roman"/>
          <w:sz w:val="23"/>
          <w:szCs w:val="23"/>
        </w:rPr>
        <w:t xml:space="preserve">анные обеспеченности жителей округов </w:t>
      </w:r>
      <w:proofErr w:type="gramStart"/>
      <w:r w:rsidR="006838EC" w:rsidRPr="00F04B01">
        <w:rPr>
          <w:rFonts w:ascii="Times New Roman" w:hAnsi="Times New Roman" w:cs="Times New Roman"/>
          <w:sz w:val="23"/>
          <w:szCs w:val="23"/>
        </w:rPr>
        <w:t>г</w:t>
      </w:r>
      <w:proofErr w:type="gramEnd"/>
      <w:r w:rsidR="006838EC" w:rsidRPr="00F04B01">
        <w:rPr>
          <w:rFonts w:ascii="Times New Roman" w:hAnsi="Times New Roman" w:cs="Times New Roman"/>
          <w:sz w:val="23"/>
          <w:szCs w:val="23"/>
        </w:rPr>
        <w:t>.</w:t>
      </w:r>
      <w:r w:rsidR="002F5828">
        <w:rPr>
          <w:rFonts w:ascii="Times New Roman" w:hAnsi="Times New Roman" w:cs="Times New Roman"/>
          <w:sz w:val="23"/>
          <w:szCs w:val="23"/>
        </w:rPr>
        <w:t xml:space="preserve"> </w:t>
      </w:r>
      <w:r w:rsidR="006838EC" w:rsidRPr="00F04B01">
        <w:rPr>
          <w:rFonts w:ascii="Times New Roman" w:hAnsi="Times New Roman" w:cs="Times New Roman"/>
          <w:sz w:val="23"/>
          <w:szCs w:val="23"/>
        </w:rPr>
        <w:t xml:space="preserve">Хабаровска торговой площадью по продовольственным и </w:t>
      </w:r>
      <w:r w:rsidR="002F5828">
        <w:rPr>
          <w:rFonts w:ascii="Times New Roman" w:hAnsi="Times New Roman" w:cs="Times New Roman"/>
          <w:sz w:val="23"/>
          <w:szCs w:val="23"/>
        </w:rPr>
        <w:t>непродовольственным товарам на 1 января 2011 года</w:t>
      </w:r>
    </w:p>
    <w:p w:rsidR="006838EC" w:rsidRPr="00F04B01" w:rsidRDefault="006838EC" w:rsidP="00F04B01">
      <w:pPr>
        <w:spacing w:after="0" w:line="312" w:lineRule="auto"/>
        <w:ind w:firstLine="340"/>
        <w:jc w:val="both"/>
        <w:rPr>
          <w:rFonts w:ascii="Times New Roman" w:hAnsi="Times New Roman" w:cs="Times New Roman"/>
          <w:sz w:val="23"/>
          <w:szCs w:val="23"/>
        </w:rPr>
      </w:pPr>
    </w:p>
    <w:tbl>
      <w:tblPr>
        <w:tblStyle w:val="a3"/>
        <w:tblW w:w="9072" w:type="dxa"/>
        <w:tblInd w:w="108" w:type="dxa"/>
        <w:tblLayout w:type="fixed"/>
        <w:tblLook w:val="04A0"/>
      </w:tblPr>
      <w:tblGrid>
        <w:gridCol w:w="2127"/>
        <w:gridCol w:w="1326"/>
        <w:gridCol w:w="1225"/>
        <w:gridCol w:w="1055"/>
        <w:gridCol w:w="1450"/>
        <w:gridCol w:w="1181"/>
        <w:gridCol w:w="708"/>
      </w:tblGrid>
      <w:tr w:rsidR="006838EC" w:rsidRPr="002F5828" w:rsidTr="002F5828">
        <w:tc>
          <w:tcPr>
            <w:tcW w:w="9072" w:type="dxa"/>
            <w:gridSpan w:val="7"/>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Южный округ</w:t>
            </w:r>
          </w:p>
        </w:tc>
      </w:tr>
      <w:tr w:rsidR="006838EC" w:rsidRPr="002F5828" w:rsidTr="002F5828">
        <w:trPr>
          <w:trHeight w:val="150"/>
        </w:trPr>
        <w:tc>
          <w:tcPr>
            <w:tcW w:w="2127" w:type="dxa"/>
            <w:vMerge w:val="restart"/>
            <w:vAlign w:val="center"/>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Группы товаров</w:t>
            </w:r>
          </w:p>
        </w:tc>
        <w:tc>
          <w:tcPr>
            <w:tcW w:w="3606" w:type="dxa"/>
            <w:gridSpan w:val="3"/>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2009 год</w:t>
            </w:r>
          </w:p>
        </w:tc>
        <w:tc>
          <w:tcPr>
            <w:tcW w:w="3339" w:type="dxa"/>
            <w:gridSpan w:val="3"/>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2010 год</w:t>
            </w:r>
          </w:p>
        </w:tc>
      </w:tr>
      <w:tr w:rsidR="006838EC" w:rsidRPr="002F5828" w:rsidTr="002F5828">
        <w:trPr>
          <w:trHeight w:val="299"/>
        </w:trPr>
        <w:tc>
          <w:tcPr>
            <w:tcW w:w="2127" w:type="dxa"/>
            <w:vMerge/>
          </w:tcPr>
          <w:p w:rsidR="006838EC" w:rsidRPr="00DF43B6" w:rsidRDefault="006838EC" w:rsidP="002F5828">
            <w:pPr>
              <w:jc w:val="both"/>
              <w:rPr>
                <w:rFonts w:ascii="Times New Roman" w:hAnsi="Times New Roman" w:cs="Times New Roman"/>
                <w:sz w:val="18"/>
                <w:szCs w:val="18"/>
              </w:rPr>
            </w:pP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pacing w:val="-6"/>
                <w:sz w:val="18"/>
                <w:szCs w:val="18"/>
              </w:rPr>
              <w:t>Минимальный норматив</w:t>
            </w:r>
            <w:r w:rsidRPr="00DF43B6">
              <w:rPr>
                <w:rFonts w:ascii="Times New Roman" w:hAnsi="Times New Roman" w:cs="Times New Roman"/>
                <w:sz w:val="18"/>
                <w:szCs w:val="18"/>
              </w:rPr>
              <w:t xml:space="preserve">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00DF43B6">
              <w:rPr>
                <w:rFonts w:ascii="Times New Roman" w:hAnsi="Times New Roman" w:cs="Times New Roman"/>
                <w:sz w:val="18"/>
                <w:szCs w:val="18"/>
                <w:vertAlign w:val="superscript"/>
              </w:rPr>
              <w:t xml:space="preserve"> </w:t>
            </w:r>
            <w:r w:rsidRPr="00DF43B6">
              <w:rPr>
                <w:rFonts w:ascii="Times New Roman" w:hAnsi="Times New Roman" w:cs="Times New Roman"/>
                <w:sz w:val="18"/>
                <w:szCs w:val="18"/>
              </w:rPr>
              <w:t>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225" w:type="dxa"/>
          </w:tcPr>
          <w:p w:rsidR="006838EC" w:rsidRPr="00DF43B6" w:rsidRDefault="006838EC" w:rsidP="00527486">
            <w:pPr>
              <w:spacing w:line="288" w:lineRule="auto"/>
              <w:jc w:val="both"/>
              <w:rPr>
                <w:rFonts w:ascii="Times New Roman" w:hAnsi="Times New Roman" w:cs="Times New Roman"/>
                <w:sz w:val="18"/>
                <w:szCs w:val="18"/>
              </w:rPr>
            </w:pPr>
            <w:r w:rsidRPr="00DF43B6">
              <w:rPr>
                <w:rFonts w:ascii="Times New Roman" w:hAnsi="Times New Roman" w:cs="Times New Roman"/>
                <w:sz w:val="18"/>
                <w:szCs w:val="18"/>
              </w:rPr>
              <w:t>Фактические дан</w:t>
            </w:r>
            <w:r w:rsidR="00DF43B6">
              <w:rPr>
                <w:rFonts w:ascii="Times New Roman" w:hAnsi="Times New Roman" w:cs="Times New Roman"/>
                <w:sz w:val="18"/>
                <w:szCs w:val="18"/>
              </w:rPr>
              <w:t xml:space="preserve">ные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Кол-во жителей,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 xml:space="preserve">Минимальный норматив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00DF43B6">
              <w:rPr>
                <w:rFonts w:ascii="Times New Roman" w:hAnsi="Times New Roman" w:cs="Times New Roman"/>
                <w:sz w:val="18"/>
                <w:szCs w:val="18"/>
                <w:vertAlign w:val="superscript"/>
              </w:rPr>
              <w:t xml:space="preserve"> </w:t>
            </w:r>
            <w:r w:rsidRPr="00DF43B6">
              <w:rPr>
                <w:rFonts w:ascii="Times New Roman" w:hAnsi="Times New Roman" w:cs="Times New Roman"/>
                <w:sz w:val="18"/>
                <w:szCs w:val="18"/>
              </w:rPr>
              <w:t>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FA2749">
              <w:rPr>
                <w:rFonts w:ascii="Times New Roman" w:hAnsi="Times New Roman" w:cs="Times New Roman"/>
                <w:spacing w:val="-12"/>
                <w:sz w:val="18"/>
                <w:szCs w:val="18"/>
              </w:rPr>
              <w:t>Фактические дан</w:t>
            </w:r>
            <w:r w:rsidR="00DF43B6" w:rsidRPr="00FA2749">
              <w:rPr>
                <w:rFonts w:ascii="Times New Roman" w:hAnsi="Times New Roman" w:cs="Times New Roman"/>
                <w:spacing w:val="-12"/>
                <w:sz w:val="18"/>
                <w:szCs w:val="18"/>
              </w:rPr>
              <w:t>ные</w:t>
            </w:r>
            <w:r w:rsidR="00DF43B6">
              <w:rPr>
                <w:rFonts w:ascii="Times New Roman" w:hAnsi="Times New Roman" w:cs="Times New Roman"/>
                <w:sz w:val="18"/>
                <w:szCs w:val="18"/>
              </w:rPr>
              <w:t xml:space="preserve"> </w:t>
            </w:r>
            <w:r w:rsidR="00DF43B6" w:rsidRPr="00DF43B6">
              <w:rPr>
                <w:rFonts w:ascii="Times New Roman" w:hAnsi="Times New Roman" w:cs="Times New Roman"/>
                <w:sz w:val="18"/>
                <w:szCs w:val="18"/>
              </w:rPr>
              <w:t>м</w:t>
            </w:r>
            <w:r w:rsidR="00DF43B6" w:rsidRPr="00DF43B6">
              <w:rPr>
                <w:rFonts w:ascii="Times New Roman" w:hAnsi="Times New Roman" w:cs="Times New Roman"/>
                <w:sz w:val="18"/>
                <w:szCs w:val="18"/>
                <w:vertAlign w:val="superscript"/>
              </w:rPr>
              <w:t>2</w:t>
            </w:r>
            <w:r w:rsidRPr="00DF43B6">
              <w:rPr>
                <w:rFonts w:ascii="Times New Roman" w:hAnsi="Times New Roman" w:cs="Times New Roman"/>
                <w:sz w:val="18"/>
                <w:szCs w:val="18"/>
              </w:rPr>
              <w:t xml:space="preserve"> на 1 тыс</w:t>
            </w:r>
            <w:proofErr w:type="gramStart"/>
            <w:r w:rsidRPr="00DF43B6">
              <w:rPr>
                <w:rFonts w:ascii="Times New Roman" w:hAnsi="Times New Roman" w:cs="Times New Roman"/>
                <w:sz w:val="18"/>
                <w:szCs w:val="18"/>
              </w:rPr>
              <w:t>.ч</w:t>
            </w:r>
            <w:proofErr w:type="gramEnd"/>
            <w:r w:rsidRPr="00DF43B6">
              <w:rPr>
                <w:rFonts w:ascii="Times New Roman" w:hAnsi="Times New Roman" w:cs="Times New Roman"/>
                <w:sz w:val="18"/>
                <w:szCs w:val="18"/>
              </w:rPr>
              <w:t>ел.</w:t>
            </w:r>
          </w:p>
        </w:tc>
        <w:tc>
          <w:tcPr>
            <w:tcW w:w="708" w:type="dxa"/>
          </w:tcPr>
          <w:p w:rsid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pacing w:val="-6"/>
                <w:sz w:val="18"/>
                <w:szCs w:val="18"/>
              </w:rPr>
              <w:t>Кол-во</w:t>
            </w:r>
            <w:r w:rsidRPr="00DF43B6">
              <w:rPr>
                <w:rFonts w:ascii="Times New Roman" w:hAnsi="Times New Roman" w:cs="Times New Roman"/>
                <w:sz w:val="18"/>
                <w:szCs w:val="18"/>
              </w:rPr>
              <w:t xml:space="preserve"> жит</w:t>
            </w:r>
            <w:r w:rsidRPr="00DF43B6">
              <w:rPr>
                <w:rFonts w:ascii="Times New Roman" w:hAnsi="Times New Roman" w:cs="Times New Roman"/>
                <w:sz w:val="18"/>
                <w:szCs w:val="18"/>
              </w:rPr>
              <w:t>е</w:t>
            </w:r>
            <w:r w:rsidRPr="00DF43B6">
              <w:rPr>
                <w:rFonts w:ascii="Times New Roman" w:hAnsi="Times New Roman" w:cs="Times New Roman"/>
                <w:sz w:val="18"/>
                <w:szCs w:val="18"/>
              </w:rPr>
              <w:t>лей, тыс.</w:t>
            </w:r>
          </w:p>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чел.</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Продовольственные</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37,06</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32,57</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38,05</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33,45</w:t>
            </w:r>
          </w:p>
        </w:tc>
        <w:tc>
          <w:tcPr>
            <w:tcW w:w="708"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Непродовольственные</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130,10</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59,31</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133,58</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65,82</w:t>
            </w:r>
          </w:p>
        </w:tc>
        <w:tc>
          <w:tcPr>
            <w:tcW w:w="708"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Всего:</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167,16</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91,88</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206,70</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171,64</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99,27</w:t>
            </w:r>
          </w:p>
        </w:tc>
        <w:tc>
          <w:tcPr>
            <w:tcW w:w="708" w:type="dxa"/>
          </w:tcPr>
          <w:p w:rsidR="006838EC" w:rsidRPr="00DF43B6" w:rsidRDefault="006838EC" w:rsidP="00527486">
            <w:pPr>
              <w:spacing w:line="288" w:lineRule="auto"/>
              <w:jc w:val="center"/>
              <w:rPr>
                <w:rFonts w:ascii="Times New Roman" w:hAnsi="Times New Roman" w:cs="Times New Roman"/>
                <w:spacing w:val="-6"/>
                <w:sz w:val="18"/>
                <w:szCs w:val="18"/>
              </w:rPr>
            </w:pPr>
            <w:r w:rsidRPr="00DF43B6">
              <w:rPr>
                <w:rFonts w:ascii="Times New Roman" w:hAnsi="Times New Roman" w:cs="Times New Roman"/>
                <w:spacing w:val="-6"/>
                <w:sz w:val="18"/>
                <w:szCs w:val="18"/>
              </w:rPr>
              <w:t>205,90</w:t>
            </w:r>
          </w:p>
        </w:tc>
      </w:tr>
      <w:tr w:rsidR="006838EC" w:rsidRPr="002F5828" w:rsidTr="002F5828">
        <w:tc>
          <w:tcPr>
            <w:tcW w:w="9072" w:type="dxa"/>
            <w:gridSpan w:val="7"/>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Северный округ</w:t>
            </w:r>
          </w:p>
        </w:tc>
      </w:tr>
      <w:tr w:rsidR="006838EC" w:rsidRPr="002F5828" w:rsidTr="002F5828">
        <w:trPr>
          <w:trHeight w:val="150"/>
        </w:trPr>
        <w:tc>
          <w:tcPr>
            <w:tcW w:w="2127" w:type="dxa"/>
            <w:vMerge w:val="restart"/>
            <w:vAlign w:val="center"/>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Группы товаров</w:t>
            </w:r>
          </w:p>
        </w:tc>
        <w:tc>
          <w:tcPr>
            <w:tcW w:w="3606" w:type="dxa"/>
            <w:gridSpan w:val="3"/>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2009 год</w:t>
            </w:r>
          </w:p>
        </w:tc>
        <w:tc>
          <w:tcPr>
            <w:tcW w:w="3339" w:type="dxa"/>
            <w:gridSpan w:val="3"/>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2010 год</w:t>
            </w:r>
          </w:p>
        </w:tc>
      </w:tr>
      <w:tr w:rsidR="006838EC" w:rsidRPr="002F5828" w:rsidTr="002F5828">
        <w:trPr>
          <w:trHeight w:val="299"/>
        </w:trPr>
        <w:tc>
          <w:tcPr>
            <w:tcW w:w="2127" w:type="dxa"/>
            <w:vMerge/>
          </w:tcPr>
          <w:p w:rsidR="006838EC" w:rsidRPr="00DF43B6" w:rsidRDefault="006838EC" w:rsidP="002F5828">
            <w:pPr>
              <w:jc w:val="both"/>
              <w:rPr>
                <w:rFonts w:ascii="Times New Roman" w:hAnsi="Times New Roman" w:cs="Times New Roman"/>
                <w:sz w:val="18"/>
                <w:szCs w:val="18"/>
              </w:rPr>
            </w:pP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Минимал</w:t>
            </w:r>
            <w:r w:rsidRPr="00DF43B6">
              <w:rPr>
                <w:rFonts w:ascii="Times New Roman" w:hAnsi="Times New Roman" w:cs="Times New Roman"/>
                <w:sz w:val="18"/>
                <w:szCs w:val="18"/>
              </w:rPr>
              <w:t>ь</w:t>
            </w:r>
            <w:r w:rsidRPr="00DF43B6">
              <w:rPr>
                <w:rFonts w:ascii="Times New Roman" w:hAnsi="Times New Roman" w:cs="Times New Roman"/>
                <w:sz w:val="18"/>
                <w:szCs w:val="18"/>
              </w:rPr>
              <w:t>ный норма</w:t>
            </w:r>
            <w:r w:rsidR="00DF43B6">
              <w:rPr>
                <w:rFonts w:ascii="Times New Roman" w:hAnsi="Times New Roman" w:cs="Times New Roman"/>
                <w:sz w:val="18"/>
                <w:szCs w:val="18"/>
              </w:rPr>
              <w:t xml:space="preserve">тив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Фактические дан</w:t>
            </w:r>
            <w:r w:rsidR="00DF43B6">
              <w:rPr>
                <w:rFonts w:ascii="Times New Roman" w:hAnsi="Times New Roman" w:cs="Times New Roman"/>
                <w:sz w:val="18"/>
                <w:szCs w:val="18"/>
              </w:rPr>
              <w:t xml:space="preserve">ные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Кол-во жителей,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Минималь</w:t>
            </w:r>
            <w:r w:rsidR="00DF43B6">
              <w:rPr>
                <w:rFonts w:ascii="Times New Roman" w:hAnsi="Times New Roman" w:cs="Times New Roman"/>
                <w:sz w:val="18"/>
                <w:szCs w:val="18"/>
              </w:rPr>
              <w:t>ный норматив</w:t>
            </w:r>
            <w:r w:rsidR="00DF43B6" w:rsidRPr="00DF43B6">
              <w:rPr>
                <w:rFonts w:ascii="Times New Roman" w:hAnsi="Times New Roman" w:cs="Times New Roman"/>
                <w:sz w:val="18"/>
                <w:szCs w:val="18"/>
              </w:rPr>
              <w:t xml:space="preserve"> 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181" w:type="dxa"/>
          </w:tcPr>
          <w:p w:rsidR="00DF43B6" w:rsidRDefault="006838EC" w:rsidP="00527486">
            <w:pPr>
              <w:spacing w:line="288" w:lineRule="auto"/>
              <w:jc w:val="center"/>
              <w:rPr>
                <w:rFonts w:ascii="Times New Roman" w:hAnsi="Times New Roman" w:cs="Times New Roman"/>
                <w:sz w:val="18"/>
                <w:szCs w:val="18"/>
              </w:rPr>
            </w:pPr>
            <w:r w:rsidRPr="00FA2749">
              <w:rPr>
                <w:rFonts w:ascii="Times New Roman" w:hAnsi="Times New Roman" w:cs="Times New Roman"/>
                <w:spacing w:val="-12"/>
                <w:sz w:val="18"/>
                <w:szCs w:val="18"/>
              </w:rPr>
              <w:t>Фактические дан</w:t>
            </w:r>
            <w:r w:rsidR="00DF43B6" w:rsidRPr="00FA2749">
              <w:rPr>
                <w:rFonts w:ascii="Times New Roman" w:hAnsi="Times New Roman" w:cs="Times New Roman"/>
                <w:spacing w:val="-12"/>
                <w:sz w:val="18"/>
                <w:szCs w:val="18"/>
              </w:rPr>
              <w:t>ные</w:t>
            </w:r>
            <w:r w:rsidR="00DF43B6">
              <w:rPr>
                <w:rFonts w:ascii="Times New Roman" w:hAnsi="Times New Roman" w:cs="Times New Roman"/>
                <w:sz w:val="18"/>
                <w:szCs w:val="18"/>
              </w:rPr>
              <w:t xml:space="preserve">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w:t>
            </w:r>
          </w:p>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708" w:type="dxa"/>
          </w:tcPr>
          <w:p w:rsid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Кол-во жит</w:t>
            </w:r>
            <w:r w:rsidRPr="00DF43B6">
              <w:rPr>
                <w:rFonts w:ascii="Times New Roman" w:hAnsi="Times New Roman" w:cs="Times New Roman"/>
                <w:sz w:val="18"/>
                <w:szCs w:val="18"/>
              </w:rPr>
              <w:t>е</w:t>
            </w:r>
            <w:r w:rsidRPr="00DF43B6">
              <w:rPr>
                <w:rFonts w:ascii="Times New Roman" w:hAnsi="Times New Roman" w:cs="Times New Roman"/>
                <w:sz w:val="18"/>
                <w:szCs w:val="18"/>
              </w:rPr>
              <w:t>лей, тыс.</w:t>
            </w:r>
          </w:p>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чел.</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Продовольственные</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30,24</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21,26</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31,04</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24,94</w:t>
            </w:r>
          </w:p>
        </w:tc>
        <w:tc>
          <w:tcPr>
            <w:tcW w:w="708"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Непродовольственные</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68,85</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32,78</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70,68</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38,45</w:t>
            </w:r>
          </w:p>
        </w:tc>
        <w:tc>
          <w:tcPr>
            <w:tcW w:w="708"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Всего:</w:t>
            </w:r>
          </w:p>
        </w:tc>
        <w:tc>
          <w:tcPr>
            <w:tcW w:w="1326"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99,09</w:t>
            </w:r>
          </w:p>
        </w:tc>
        <w:tc>
          <w:tcPr>
            <w:tcW w:w="122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54,04</w:t>
            </w:r>
          </w:p>
        </w:tc>
        <w:tc>
          <w:tcPr>
            <w:tcW w:w="1055"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141,00</w:t>
            </w:r>
          </w:p>
        </w:tc>
        <w:tc>
          <w:tcPr>
            <w:tcW w:w="1450"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101,73</w:t>
            </w:r>
          </w:p>
        </w:tc>
        <w:tc>
          <w:tcPr>
            <w:tcW w:w="1181" w:type="dxa"/>
          </w:tcPr>
          <w:p w:rsidR="006838EC" w:rsidRPr="00DF43B6" w:rsidRDefault="006838EC" w:rsidP="00527486">
            <w:pPr>
              <w:spacing w:line="288" w:lineRule="auto"/>
              <w:jc w:val="center"/>
              <w:rPr>
                <w:rFonts w:ascii="Times New Roman" w:hAnsi="Times New Roman" w:cs="Times New Roman"/>
                <w:sz w:val="18"/>
                <w:szCs w:val="18"/>
              </w:rPr>
            </w:pPr>
            <w:r w:rsidRPr="00DF43B6">
              <w:rPr>
                <w:rFonts w:ascii="Times New Roman" w:hAnsi="Times New Roman" w:cs="Times New Roman"/>
                <w:sz w:val="18"/>
                <w:szCs w:val="18"/>
              </w:rPr>
              <w:t>63,39</w:t>
            </w:r>
          </w:p>
        </w:tc>
        <w:tc>
          <w:tcPr>
            <w:tcW w:w="708" w:type="dxa"/>
          </w:tcPr>
          <w:p w:rsidR="006838EC" w:rsidRPr="00DF43B6" w:rsidRDefault="006838EC" w:rsidP="00527486">
            <w:pPr>
              <w:spacing w:line="288" w:lineRule="auto"/>
              <w:jc w:val="center"/>
              <w:rPr>
                <w:rFonts w:ascii="Times New Roman" w:hAnsi="Times New Roman" w:cs="Times New Roman"/>
                <w:spacing w:val="-6"/>
                <w:sz w:val="18"/>
                <w:szCs w:val="18"/>
              </w:rPr>
            </w:pPr>
            <w:r w:rsidRPr="00DF43B6">
              <w:rPr>
                <w:rFonts w:ascii="Times New Roman" w:hAnsi="Times New Roman" w:cs="Times New Roman"/>
                <w:spacing w:val="-6"/>
                <w:sz w:val="18"/>
                <w:szCs w:val="18"/>
              </w:rPr>
              <w:t>140,50</w:t>
            </w:r>
          </w:p>
        </w:tc>
      </w:tr>
    </w:tbl>
    <w:p w:rsidR="00456A50" w:rsidRPr="00072ABF" w:rsidRDefault="00456A50">
      <w:pPr>
        <w:rPr>
          <w:rFonts w:ascii="Times New Roman" w:hAnsi="Times New Roman" w:cs="Times New Roman"/>
          <w:color w:val="000000" w:themeColor="text1"/>
          <w:sz w:val="23"/>
          <w:szCs w:val="23"/>
        </w:rPr>
      </w:pPr>
      <w:r w:rsidRPr="00072ABF">
        <w:rPr>
          <w:rFonts w:ascii="Times New Roman" w:hAnsi="Times New Roman" w:cs="Times New Roman"/>
          <w:color w:val="000000" w:themeColor="text1"/>
          <w:sz w:val="23"/>
          <w:szCs w:val="23"/>
        </w:rPr>
        <w:lastRenderedPageBreak/>
        <w:t>Продолжение таблиц</w:t>
      </w:r>
      <w:r w:rsidR="00AA5154" w:rsidRPr="00072ABF">
        <w:rPr>
          <w:rFonts w:ascii="Times New Roman" w:hAnsi="Times New Roman" w:cs="Times New Roman"/>
          <w:color w:val="000000" w:themeColor="text1"/>
          <w:sz w:val="23"/>
          <w:szCs w:val="23"/>
        </w:rPr>
        <w:t>ы</w:t>
      </w:r>
    </w:p>
    <w:tbl>
      <w:tblPr>
        <w:tblStyle w:val="a3"/>
        <w:tblW w:w="9072" w:type="dxa"/>
        <w:tblInd w:w="108" w:type="dxa"/>
        <w:tblLayout w:type="fixed"/>
        <w:tblLook w:val="04A0"/>
      </w:tblPr>
      <w:tblGrid>
        <w:gridCol w:w="2127"/>
        <w:gridCol w:w="1326"/>
        <w:gridCol w:w="1225"/>
        <w:gridCol w:w="1055"/>
        <w:gridCol w:w="1450"/>
        <w:gridCol w:w="1181"/>
        <w:gridCol w:w="708"/>
      </w:tblGrid>
      <w:tr w:rsidR="006838EC" w:rsidRPr="002F5828" w:rsidTr="002F5828">
        <w:tc>
          <w:tcPr>
            <w:tcW w:w="9072" w:type="dxa"/>
            <w:gridSpan w:val="7"/>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Центральный округ</w:t>
            </w:r>
          </w:p>
        </w:tc>
      </w:tr>
      <w:tr w:rsidR="006838EC" w:rsidRPr="002F5828" w:rsidTr="002F5828">
        <w:trPr>
          <w:trHeight w:val="150"/>
        </w:trPr>
        <w:tc>
          <w:tcPr>
            <w:tcW w:w="2127" w:type="dxa"/>
            <w:vMerge w:val="restart"/>
            <w:vAlign w:val="center"/>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Группы товаров</w:t>
            </w:r>
          </w:p>
        </w:tc>
        <w:tc>
          <w:tcPr>
            <w:tcW w:w="3606"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2009 год</w:t>
            </w:r>
          </w:p>
        </w:tc>
        <w:tc>
          <w:tcPr>
            <w:tcW w:w="3339"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2010 год</w:t>
            </w:r>
          </w:p>
        </w:tc>
      </w:tr>
      <w:tr w:rsidR="006838EC" w:rsidRPr="002F5828" w:rsidTr="002F5828">
        <w:trPr>
          <w:trHeight w:val="299"/>
        </w:trPr>
        <w:tc>
          <w:tcPr>
            <w:tcW w:w="2127" w:type="dxa"/>
            <w:vMerge/>
          </w:tcPr>
          <w:p w:rsidR="006838EC" w:rsidRPr="00DF43B6" w:rsidRDefault="006838EC" w:rsidP="002F5828">
            <w:pPr>
              <w:jc w:val="both"/>
              <w:rPr>
                <w:rFonts w:ascii="Times New Roman" w:hAnsi="Times New Roman" w:cs="Times New Roman"/>
                <w:sz w:val="18"/>
                <w:szCs w:val="18"/>
              </w:rPr>
            </w:pPr>
          </w:p>
        </w:tc>
        <w:tc>
          <w:tcPr>
            <w:tcW w:w="1326" w:type="dxa"/>
          </w:tcPr>
          <w:p w:rsid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Минимал</w:t>
            </w:r>
            <w:r w:rsidRPr="00DF43B6">
              <w:rPr>
                <w:rFonts w:ascii="Times New Roman" w:hAnsi="Times New Roman" w:cs="Times New Roman"/>
                <w:sz w:val="18"/>
                <w:szCs w:val="18"/>
              </w:rPr>
              <w:t>ь</w:t>
            </w:r>
            <w:r w:rsidRPr="00DF43B6">
              <w:rPr>
                <w:rFonts w:ascii="Times New Roman" w:hAnsi="Times New Roman" w:cs="Times New Roman"/>
                <w:sz w:val="18"/>
                <w:szCs w:val="18"/>
              </w:rPr>
              <w:t>ный норма</w:t>
            </w:r>
            <w:r w:rsidR="00DF43B6">
              <w:rPr>
                <w:rFonts w:ascii="Times New Roman" w:hAnsi="Times New Roman" w:cs="Times New Roman"/>
                <w:sz w:val="18"/>
                <w:szCs w:val="18"/>
              </w:rPr>
              <w:t xml:space="preserve">тив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w:t>
            </w:r>
          </w:p>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1</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225" w:type="dxa"/>
          </w:tcPr>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Фактические дан</w:t>
            </w:r>
            <w:r w:rsidR="00DF43B6">
              <w:rPr>
                <w:rFonts w:ascii="Times New Roman" w:hAnsi="Times New Roman" w:cs="Times New Roman"/>
                <w:sz w:val="18"/>
                <w:szCs w:val="18"/>
              </w:rPr>
              <w:t xml:space="preserve">ные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055" w:type="dxa"/>
          </w:tcPr>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Кол-во жителей,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450" w:type="dxa"/>
          </w:tcPr>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Минималь</w:t>
            </w:r>
            <w:r w:rsidR="00DF43B6">
              <w:rPr>
                <w:rFonts w:ascii="Times New Roman" w:hAnsi="Times New Roman" w:cs="Times New Roman"/>
                <w:sz w:val="18"/>
                <w:szCs w:val="18"/>
              </w:rPr>
              <w:t xml:space="preserve">ный норматив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181" w:type="dxa"/>
          </w:tcPr>
          <w:p w:rsidR="00DF43B6" w:rsidRDefault="006838EC" w:rsidP="00DF43B6">
            <w:pPr>
              <w:jc w:val="center"/>
              <w:rPr>
                <w:rFonts w:ascii="Times New Roman" w:hAnsi="Times New Roman" w:cs="Times New Roman"/>
                <w:sz w:val="18"/>
                <w:szCs w:val="18"/>
              </w:rPr>
            </w:pPr>
            <w:r w:rsidRPr="00FA2749">
              <w:rPr>
                <w:rFonts w:ascii="Times New Roman" w:hAnsi="Times New Roman" w:cs="Times New Roman"/>
                <w:spacing w:val="-12"/>
                <w:sz w:val="18"/>
                <w:szCs w:val="18"/>
              </w:rPr>
              <w:t>Фактические данные</w:t>
            </w:r>
            <w:r w:rsidRPr="00DF43B6">
              <w:rPr>
                <w:rFonts w:ascii="Times New Roman" w:hAnsi="Times New Roman" w:cs="Times New Roman"/>
                <w:sz w:val="18"/>
                <w:szCs w:val="18"/>
              </w:rPr>
              <w:t xml:space="preserve"> </w:t>
            </w:r>
            <w:r w:rsidR="00DF43B6" w:rsidRPr="00DF43B6">
              <w:rPr>
                <w:rFonts w:ascii="Times New Roman" w:hAnsi="Times New Roman" w:cs="Times New Roman"/>
                <w:sz w:val="18"/>
                <w:szCs w:val="18"/>
              </w:rPr>
              <w:t>м</w:t>
            </w:r>
            <w:proofErr w:type="gramStart"/>
            <w:r w:rsidR="00DF43B6"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w:t>
            </w:r>
          </w:p>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1 тыс.</w:t>
            </w:r>
            <w:r w:rsidR="00DF43B6">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708" w:type="dxa"/>
          </w:tcPr>
          <w:p w:rsid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Кол-во жит</w:t>
            </w:r>
            <w:r w:rsidRPr="00DF43B6">
              <w:rPr>
                <w:rFonts w:ascii="Times New Roman" w:hAnsi="Times New Roman" w:cs="Times New Roman"/>
                <w:sz w:val="18"/>
                <w:szCs w:val="18"/>
              </w:rPr>
              <w:t>е</w:t>
            </w:r>
            <w:r w:rsidRPr="00DF43B6">
              <w:rPr>
                <w:rFonts w:ascii="Times New Roman" w:hAnsi="Times New Roman" w:cs="Times New Roman"/>
                <w:sz w:val="18"/>
                <w:szCs w:val="18"/>
              </w:rPr>
              <w:t>лей, тыс.</w:t>
            </w:r>
          </w:p>
          <w:p w:rsidR="006838EC" w:rsidRPr="00DF43B6" w:rsidRDefault="006838EC" w:rsidP="00DF43B6">
            <w:pPr>
              <w:jc w:val="center"/>
              <w:rPr>
                <w:rFonts w:ascii="Times New Roman" w:hAnsi="Times New Roman" w:cs="Times New Roman"/>
                <w:sz w:val="18"/>
                <w:szCs w:val="18"/>
              </w:rPr>
            </w:pPr>
            <w:r w:rsidRPr="00DF43B6">
              <w:rPr>
                <w:rFonts w:ascii="Times New Roman" w:hAnsi="Times New Roman" w:cs="Times New Roman"/>
                <w:sz w:val="18"/>
                <w:szCs w:val="18"/>
              </w:rPr>
              <w:t>чел.</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52,59</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38,22</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53,27</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38,20</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Непродовольственные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119,72</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120,30</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121,28</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132,45</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Всего:</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172,31</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158,52</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81,60</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174,55</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170,65</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83,50</w:t>
            </w:r>
          </w:p>
        </w:tc>
      </w:tr>
      <w:tr w:rsidR="006838EC" w:rsidRPr="002F5828" w:rsidTr="002F5828">
        <w:tc>
          <w:tcPr>
            <w:tcW w:w="9072" w:type="dxa"/>
            <w:gridSpan w:val="7"/>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Железнодорожный округ</w:t>
            </w:r>
          </w:p>
        </w:tc>
      </w:tr>
      <w:tr w:rsidR="006838EC" w:rsidRPr="002F5828" w:rsidTr="002F5828">
        <w:trPr>
          <w:trHeight w:val="150"/>
        </w:trPr>
        <w:tc>
          <w:tcPr>
            <w:tcW w:w="2127" w:type="dxa"/>
            <w:vMerge w:val="restart"/>
            <w:vAlign w:val="center"/>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Группы товаров</w:t>
            </w:r>
          </w:p>
        </w:tc>
        <w:tc>
          <w:tcPr>
            <w:tcW w:w="3606"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2009 год</w:t>
            </w:r>
          </w:p>
        </w:tc>
        <w:tc>
          <w:tcPr>
            <w:tcW w:w="3339"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2010 год</w:t>
            </w:r>
          </w:p>
        </w:tc>
      </w:tr>
      <w:tr w:rsidR="006838EC" w:rsidRPr="002F5828" w:rsidTr="002F5828">
        <w:trPr>
          <w:trHeight w:val="299"/>
        </w:trPr>
        <w:tc>
          <w:tcPr>
            <w:tcW w:w="2127" w:type="dxa"/>
            <w:vMerge/>
          </w:tcPr>
          <w:p w:rsidR="006838EC" w:rsidRPr="00DF43B6" w:rsidRDefault="006838EC" w:rsidP="002F5828">
            <w:pPr>
              <w:jc w:val="both"/>
              <w:rPr>
                <w:rFonts w:ascii="Times New Roman" w:hAnsi="Times New Roman" w:cs="Times New Roman"/>
                <w:sz w:val="18"/>
                <w:szCs w:val="18"/>
              </w:rPr>
            </w:pPr>
          </w:p>
        </w:tc>
        <w:tc>
          <w:tcPr>
            <w:tcW w:w="1326"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Минимал</w:t>
            </w:r>
            <w:r w:rsidRPr="00DF43B6">
              <w:rPr>
                <w:rFonts w:ascii="Times New Roman" w:hAnsi="Times New Roman" w:cs="Times New Roman"/>
                <w:sz w:val="18"/>
                <w:szCs w:val="18"/>
              </w:rPr>
              <w:t>ь</w:t>
            </w:r>
            <w:r w:rsidRPr="00DF43B6">
              <w:rPr>
                <w:rFonts w:ascii="Times New Roman" w:hAnsi="Times New Roman" w:cs="Times New Roman"/>
                <w:sz w:val="18"/>
                <w:szCs w:val="18"/>
              </w:rPr>
              <w:t>ный норма</w:t>
            </w:r>
            <w:r w:rsidR="008755C0">
              <w:rPr>
                <w:rFonts w:ascii="Times New Roman" w:hAnsi="Times New Roman" w:cs="Times New Roman"/>
                <w:sz w:val="18"/>
                <w:szCs w:val="18"/>
              </w:rPr>
              <w:t xml:space="preserve">тив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008755C0">
              <w:rPr>
                <w:rFonts w:ascii="Times New Roman" w:hAnsi="Times New Roman" w:cs="Times New Roman"/>
                <w:sz w:val="18"/>
                <w:szCs w:val="18"/>
                <w:vertAlign w:val="superscript"/>
              </w:rPr>
              <w:t xml:space="preserve"> </w:t>
            </w:r>
            <w:r w:rsidRPr="00DF43B6">
              <w:rPr>
                <w:rFonts w:ascii="Times New Roman" w:hAnsi="Times New Roman" w:cs="Times New Roman"/>
                <w:sz w:val="18"/>
                <w:szCs w:val="18"/>
              </w:rPr>
              <w:t>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225"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Фактические дан</w:t>
            </w:r>
            <w:r w:rsidR="008755C0">
              <w:rPr>
                <w:rFonts w:ascii="Times New Roman" w:hAnsi="Times New Roman" w:cs="Times New Roman"/>
                <w:sz w:val="18"/>
                <w:szCs w:val="18"/>
              </w:rPr>
              <w:t xml:space="preserve">ные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055"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Кол-во жителей,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450"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Минималь</w:t>
            </w:r>
            <w:r w:rsidR="008755C0">
              <w:rPr>
                <w:rFonts w:ascii="Times New Roman" w:hAnsi="Times New Roman" w:cs="Times New Roman"/>
                <w:sz w:val="18"/>
                <w:szCs w:val="18"/>
              </w:rPr>
              <w:t xml:space="preserve">ный норматив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181" w:type="dxa"/>
          </w:tcPr>
          <w:p w:rsidR="006838EC" w:rsidRPr="00DF43B6" w:rsidRDefault="006838EC" w:rsidP="008755C0">
            <w:pPr>
              <w:jc w:val="center"/>
              <w:rPr>
                <w:rFonts w:ascii="Times New Roman" w:hAnsi="Times New Roman" w:cs="Times New Roman"/>
                <w:sz w:val="18"/>
                <w:szCs w:val="18"/>
              </w:rPr>
            </w:pPr>
            <w:r w:rsidRPr="008755C0">
              <w:rPr>
                <w:rFonts w:ascii="Times New Roman" w:hAnsi="Times New Roman" w:cs="Times New Roman"/>
                <w:spacing w:val="-6"/>
                <w:sz w:val="18"/>
                <w:szCs w:val="18"/>
              </w:rPr>
              <w:t>Фактические дан</w:t>
            </w:r>
            <w:r w:rsidR="008755C0" w:rsidRPr="008755C0">
              <w:rPr>
                <w:rFonts w:ascii="Times New Roman" w:hAnsi="Times New Roman" w:cs="Times New Roman"/>
                <w:spacing w:val="-6"/>
                <w:sz w:val="18"/>
                <w:szCs w:val="18"/>
              </w:rPr>
              <w:t>ные</w:t>
            </w:r>
            <w:r w:rsidR="008755C0">
              <w:rPr>
                <w:rFonts w:ascii="Times New Roman" w:hAnsi="Times New Roman" w:cs="Times New Roman"/>
                <w:sz w:val="18"/>
                <w:szCs w:val="18"/>
              </w:rPr>
              <w:t xml:space="preserve">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708" w:type="dxa"/>
          </w:tcPr>
          <w:p w:rsidR="008755C0"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Кол-во жит</w:t>
            </w:r>
            <w:r w:rsidRPr="00DF43B6">
              <w:rPr>
                <w:rFonts w:ascii="Times New Roman" w:hAnsi="Times New Roman" w:cs="Times New Roman"/>
                <w:sz w:val="18"/>
                <w:szCs w:val="18"/>
              </w:rPr>
              <w:t>е</w:t>
            </w:r>
            <w:r w:rsidRPr="00DF43B6">
              <w:rPr>
                <w:rFonts w:ascii="Times New Roman" w:hAnsi="Times New Roman" w:cs="Times New Roman"/>
                <w:sz w:val="18"/>
                <w:szCs w:val="18"/>
              </w:rPr>
              <w:t>лей, тыс.</w:t>
            </w:r>
          </w:p>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чел.</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32,64</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47,54</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33,29</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53,85</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Непродовольственные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74,31</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73,29</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75,80</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83,03</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2F5828">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Всего:</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106,95</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120,83</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151,30</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109,09</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136,88</w:t>
            </w:r>
          </w:p>
        </w:tc>
        <w:tc>
          <w:tcPr>
            <w:tcW w:w="708" w:type="dxa"/>
          </w:tcPr>
          <w:p w:rsidR="006838EC" w:rsidRPr="008755C0" w:rsidRDefault="006838EC" w:rsidP="002F5828">
            <w:pPr>
              <w:jc w:val="center"/>
              <w:rPr>
                <w:rFonts w:ascii="Times New Roman" w:hAnsi="Times New Roman" w:cs="Times New Roman"/>
                <w:spacing w:val="-6"/>
                <w:sz w:val="18"/>
                <w:szCs w:val="18"/>
              </w:rPr>
            </w:pPr>
            <w:r w:rsidRPr="008755C0">
              <w:rPr>
                <w:rFonts w:ascii="Times New Roman" w:hAnsi="Times New Roman" w:cs="Times New Roman"/>
                <w:spacing w:val="-6"/>
                <w:sz w:val="18"/>
                <w:szCs w:val="18"/>
              </w:rPr>
              <w:t>152,70</w:t>
            </w:r>
          </w:p>
        </w:tc>
      </w:tr>
      <w:tr w:rsidR="006838EC" w:rsidRPr="002F5828" w:rsidTr="00B64309">
        <w:tc>
          <w:tcPr>
            <w:tcW w:w="9072" w:type="dxa"/>
            <w:gridSpan w:val="7"/>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Хабаровск</w:t>
            </w:r>
          </w:p>
        </w:tc>
      </w:tr>
      <w:tr w:rsidR="006838EC" w:rsidRPr="002F5828" w:rsidTr="00B64309">
        <w:trPr>
          <w:trHeight w:val="150"/>
        </w:trPr>
        <w:tc>
          <w:tcPr>
            <w:tcW w:w="2127" w:type="dxa"/>
            <w:vMerge w:val="restart"/>
            <w:vAlign w:val="center"/>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Группы товаров</w:t>
            </w:r>
          </w:p>
        </w:tc>
        <w:tc>
          <w:tcPr>
            <w:tcW w:w="3606"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2009 год</w:t>
            </w:r>
          </w:p>
        </w:tc>
        <w:tc>
          <w:tcPr>
            <w:tcW w:w="3339" w:type="dxa"/>
            <w:gridSpan w:val="3"/>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2010 год</w:t>
            </w:r>
          </w:p>
        </w:tc>
      </w:tr>
      <w:tr w:rsidR="006838EC" w:rsidRPr="002F5828" w:rsidTr="00B64309">
        <w:trPr>
          <w:trHeight w:val="299"/>
        </w:trPr>
        <w:tc>
          <w:tcPr>
            <w:tcW w:w="2127" w:type="dxa"/>
            <w:vMerge/>
          </w:tcPr>
          <w:p w:rsidR="006838EC" w:rsidRPr="00DF43B6" w:rsidRDefault="006838EC" w:rsidP="002F5828">
            <w:pPr>
              <w:jc w:val="both"/>
              <w:rPr>
                <w:rFonts w:ascii="Times New Roman" w:hAnsi="Times New Roman" w:cs="Times New Roman"/>
                <w:sz w:val="18"/>
                <w:szCs w:val="18"/>
              </w:rPr>
            </w:pPr>
          </w:p>
        </w:tc>
        <w:tc>
          <w:tcPr>
            <w:tcW w:w="1326" w:type="dxa"/>
          </w:tcPr>
          <w:p w:rsidR="008755C0"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Минимал</w:t>
            </w:r>
            <w:r w:rsidRPr="00DF43B6">
              <w:rPr>
                <w:rFonts w:ascii="Times New Roman" w:hAnsi="Times New Roman" w:cs="Times New Roman"/>
                <w:sz w:val="18"/>
                <w:szCs w:val="18"/>
              </w:rPr>
              <w:t>ь</w:t>
            </w:r>
            <w:r w:rsidRPr="00DF43B6">
              <w:rPr>
                <w:rFonts w:ascii="Times New Roman" w:hAnsi="Times New Roman" w:cs="Times New Roman"/>
                <w:sz w:val="18"/>
                <w:szCs w:val="18"/>
              </w:rPr>
              <w:t>ный норма</w:t>
            </w:r>
            <w:r w:rsidR="008755C0">
              <w:rPr>
                <w:rFonts w:ascii="Times New Roman" w:hAnsi="Times New Roman" w:cs="Times New Roman"/>
                <w:sz w:val="18"/>
                <w:szCs w:val="18"/>
              </w:rPr>
              <w:t xml:space="preserve">тив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008755C0">
              <w:rPr>
                <w:rFonts w:ascii="Times New Roman" w:hAnsi="Times New Roman" w:cs="Times New Roman"/>
                <w:sz w:val="18"/>
                <w:szCs w:val="18"/>
                <w:vertAlign w:val="superscript"/>
              </w:rPr>
              <w:t xml:space="preserve"> </w:t>
            </w:r>
            <w:r w:rsidRPr="00DF43B6">
              <w:rPr>
                <w:rFonts w:ascii="Times New Roman" w:hAnsi="Times New Roman" w:cs="Times New Roman"/>
                <w:sz w:val="18"/>
                <w:szCs w:val="18"/>
              </w:rPr>
              <w:t xml:space="preserve">на </w:t>
            </w:r>
          </w:p>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225"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Фактические дан</w:t>
            </w:r>
            <w:r w:rsidR="008755C0">
              <w:rPr>
                <w:rFonts w:ascii="Times New Roman" w:hAnsi="Times New Roman" w:cs="Times New Roman"/>
                <w:sz w:val="18"/>
                <w:szCs w:val="18"/>
              </w:rPr>
              <w:t xml:space="preserve">ные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055"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Кол-во жителей,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450"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Минималь</w:t>
            </w:r>
            <w:r w:rsidR="008755C0">
              <w:rPr>
                <w:rFonts w:ascii="Times New Roman" w:hAnsi="Times New Roman" w:cs="Times New Roman"/>
                <w:sz w:val="18"/>
                <w:szCs w:val="18"/>
              </w:rPr>
              <w:t xml:space="preserve">ный норматив </w:t>
            </w:r>
            <w:r w:rsidR="008755C0" w:rsidRPr="00DF43B6">
              <w:rPr>
                <w:rFonts w:ascii="Times New Roman" w:hAnsi="Times New Roman" w:cs="Times New Roman"/>
                <w:sz w:val="18"/>
                <w:szCs w:val="18"/>
              </w:rPr>
              <w:t>м</w:t>
            </w:r>
            <w:proofErr w:type="gramStart"/>
            <w:r w:rsidR="008755C0" w:rsidRPr="00DF43B6">
              <w:rPr>
                <w:rFonts w:ascii="Times New Roman" w:hAnsi="Times New Roman" w:cs="Times New Roman"/>
                <w:sz w:val="18"/>
                <w:szCs w:val="18"/>
                <w:vertAlign w:val="superscript"/>
              </w:rPr>
              <w:t>2</w:t>
            </w:r>
            <w:proofErr w:type="gramEnd"/>
            <w:r w:rsidRPr="00DF43B6">
              <w:rPr>
                <w:rFonts w:ascii="Times New Roman" w:hAnsi="Times New Roman" w:cs="Times New Roman"/>
                <w:sz w:val="18"/>
                <w:szCs w:val="18"/>
              </w:rPr>
              <w:t xml:space="preserve"> на 1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c>
          <w:tcPr>
            <w:tcW w:w="1181" w:type="dxa"/>
          </w:tcPr>
          <w:p w:rsidR="006838EC" w:rsidRPr="00DF43B6" w:rsidRDefault="006838EC" w:rsidP="008755C0">
            <w:pPr>
              <w:jc w:val="center"/>
              <w:rPr>
                <w:rFonts w:ascii="Times New Roman" w:hAnsi="Times New Roman" w:cs="Times New Roman"/>
                <w:sz w:val="18"/>
                <w:szCs w:val="18"/>
              </w:rPr>
            </w:pPr>
            <w:r w:rsidRPr="008755C0">
              <w:rPr>
                <w:rFonts w:ascii="Times New Roman" w:hAnsi="Times New Roman" w:cs="Times New Roman"/>
                <w:spacing w:val="-12"/>
                <w:sz w:val="18"/>
                <w:szCs w:val="18"/>
              </w:rPr>
              <w:t>Фактические дан</w:t>
            </w:r>
            <w:r w:rsidR="008755C0" w:rsidRPr="008755C0">
              <w:rPr>
                <w:rFonts w:ascii="Times New Roman" w:hAnsi="Times New Roman" w:cs="Times New Roman"/>
                <w:spacing w:val="-12"/>
                <w:sz w:val="18"/>
                <w:szCs w:val="18"/>
              </w:rPr>
              <w:t>ные</w:t>
            </w:r>
            <w:r w:rsidR="008755C0">
              <w:rPr>
                <w:rFonts w:ascii="Times New Roman" w:hAnsi="Times New Roman" w:cs="Times New Roman"/>
                <w:sz w:val="18"/>
                <w:szCs w:val="18"/>
              </w:rPr>
              <w:t xml:space="preserve"> </w:t>
            </w:r>
            <w:r w:rsidR="008755C0" w:rsidRPr="00DF43B6">
              <w:rPr>
                <w:rFonts w:ascii="Times New Roman" w:hAnsi="Times New Roman" w:cs="Times New Roman"/>
                <w:sz w:val="18"/>
                <w:szCs w:val="18"/>
              </w:rPr>
              <w:t>м</w:t>
            </w:r>
            <w:r w:rsidR="008755C0" w:rsidRPr="00DF43B6">
              <w:rPr>
                <w:rFonts w:ascii="Times New Roman" w:hAnsi="Times New Roman" w:cs="Times New Roman"/>
                <w:sz w:val="18"/>
                <w:szCs w:val="18"/>
                <w:vertAlign w:val="superscript"/>
              </w:rPr>
              <w:t>2</w:t>
            </w:r>
            <w:r w:rsidRPr="00DF43B6">
              <w:rPr>
                <w:rFonts w:ascii="Times New Roman" w:hAnsi="Times New Roman" w:cs="Times New Roman"/>
                <w:sz w:val="18"/>
                <w:szCs w:val="18"/>
              </w:rPr>
              <w:t xml:space="preserve"> на 1 тыс</w:t>
            </w:r>
            <w:proofErr w:type="gramStart"/>
            <w:r w:rsidRPr="00DF43B6">
              <w:rPr>
                <w:rFonts w:ascii="Times New Roman" w:hAnsi="Times New Roman" w:cs="Times New Roman"/>
                <w:sz w:val="18"/>
                <w:szCs w:val="18"/>
              </w:rPr>
              <w:t>.ч</w:t>
            </w:r>
            <w:proofErr w:type="gramEnd"/>
            <w:r w:rsidRPr="00DF43B6">
              <w:rPr>
                <w:rFonts w:ascii="Times New Roman" w:hAnsi="Times New Roman" w:cs="Times New Roman"/>
                <w:sz w:val="18"/>
                <w:szCs w:val="18"/>
              </w:rPr>
              <w:t>ел.</w:t>
            </w:r>
          </w:p>
        </w:tc>
        <w:tc>
          <w:tcPr>
            <w:tcW w:w="708" w:type="dxa"/>
          </w:tcPr>
          <w:p w:rsidR="006838EC" w:rsidRPr="00DF43B6" w:rsidRDefault="006838EC" w:rsidP="008755C0">
            <w:pPr>
              <w:jc w:val="center"/>
              <w:rPr>
                <w:rFonts w:ascii="Times New Roman" w:hAnsi="Times New Roman" w:cs="Times New Roman"/>
                <w:sz w:val="18"/>
                <w:szCs w:val="18"/>
              </w:rPr>
            </w:pPr>
            <w:r w:rsidRPr="00DF43B6">
              <w:rPr>
                <w:rFonts w:ascii="Times New Roman" w:hAnsi="Times New Roman" w:cs="Times New Roman"/>
                <w:sz w:val="18"/>
                <w:szCs w:val="18"/>
              </w:rPr>
              <w:t>Кол-во жит</w:t>
            </w:r>
            <w:r w:rsidRPr="00DF43B6">
              <w:rPr>
                <w:rFonts w:ascii="Times New Roman" w:hAnsi="Times New Roman" w:cs="Times New Roman"/>
                <w:sz w:val="18"/>
                <w:szCs w:val="18"/>
              </w:rPr>
              <w:t>е</w:t>
            </w:r>
            <w:r w:rsidRPr="00DF43B6">
              <w:rPr>
                <w:rFonts w:ascii="Times New Roman" w:hAnsi="Times New Roman" w:cs="Times New Roman"/>
                <w:sz w:val="18"/>
                <w:szCs w:val="18"/>
              </w:rPr>
              <w:t>лей, тыс.</w:t>
            </w:r>
            <w:r w:rsidR="008755C0">
              <w:rPr>
                <w:rFonts w:ascii="Times New Roman" w:hAnsi="Times New Roman" w:cs="Times New Roman"/>
                <w:sz w:val="18"/>
                <w:szCs w:val="18"/>
              </w:rPr>
              <w:t xml:space="preserve"> </w:t>
            </w:r>
            <w:r w:rsidRPr="00DF43B6">
              <w:rPr>
                <w:rFonts w:ascii="Times New Roman" w:hAnsi="Times New Roman" w:cs="Times New Roman"/>
                <w:sz w:val="18"/>
                <w:szCs w:val="18"/>
              </w:rPr>
              <w:t>чел.</w:t>
            </w:r>
          </w:p>
        </w:tc>
      </w:tr>
      <w:tr w:rsidR="006838EC" w:rsidRPr="002F5828" w:rsidTr="00B64309">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152,52</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145,49</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155,66</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159,68</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B64309">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Непродовольственные</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392,98</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224,31</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401,35</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246,19</w:t>
            </w:r>
          </w:p>
        </w:tc>
        <w:tc>
          <w:tcPr>
            <w:tcW w:w="708"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w:t>
            </w:r>
          </w:p>
        </w:tc>
      </w:tr>
      <w:tr w:rsidR="006838EC" w:rsidRPr="002F5828" w:rsidTr="00B64309">
        <w:tc>
          <w:tcPr>
            <w:tcW w:w="2127" w:type="dxa"/>
          </w:tcPr>
          <w:p w:rsidR="006838EC" w:rsidRPr="00DF43B6" w:rsidRDefault="006838EC" w:rsidP="002F5828">
            <w:pPr>
              <w:jc w:val="both"/>
              <w:rPr>
                <w:rFonts w:ascii="Times New Roman" w:hAnsi="Times New Roman" w:cs="Times New Roman"/>
                <w:sz w:val="18"/>
                <w:szCs w:val="18"/>
              </w:rPr>
            </w:pPr>
            <w:r w:rsidRPr="00DF43B6">
              <w:rPr>
                <w:rFonts w:ascii="Times New Roman" w:hAnsi="Times New Roman" w:cs="Times New Roman"/>
                <w:sz w:val="18"/>
                <w:szCs w:val="18"/>
              </w:rPr>
              <w:t>Всего:</w:t>
            </w:r>
          </w:p>
        </w:tc>
        <w:tc>
          <w:tcPr>
            <w:tcW w:w="1326"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545,50</w:t>
            </w:r>
          </w:p>
        </w:tc>
        <w:tc>
          <w:tcPr>
            <w:tcW w:w="122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369,79</w:t>
            </w:r>
          </w:p>
        </w:tc>
        <w:tc>
          <w:tcPr>
            <w:tcW w:w="1055"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580,60</w:t>
            </w:r>
          </w:p>
        </w:tc>
        <w:tc>
          <w:tcPr>
            <w:tcW w:w="1450"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557,00</w:t>
            </w:r>
          </w:p>
        </w:tc>
        <w:tc>
          <w:tcPr>
            <w:tcW w:w="1181" w:type="dxa"/>
          </w:tcPr>
          <w:p w:rsidR="006838EC" w:rsidRPr="00DF43B6" w:rsidRDefault="006838EC" w:rsidP="002F5828">
            <w:pPr>
              <w:jc w:val="center"/>
              <w:rPr>
                <w:rFonts w:ascii="Times New Roman" w:hAnsi="Times New Roman" w:cs="Times New Roman"/>
                <w:sz w:val="18"/>
                <w:szCs w:val="18"/>
              </w:rPr>
            </w:pPr>
            <w:r w:rsidRPr="00DF43B6">
              <w:rPr>
                <w:rFonts w:ascii="Times New Roman" w:hAnsi="Times New Roman" w:cs="Times New Roman"/>
                <w:sz w:val="18"/>
                <w:szCs w:val="18"/>
              </w:rPr>
              <w:t>405,88</w:t>
            </w:r>
          </w:p>
        </w:tc>
        <w:tc>
          <w:tcPr>
            <w:tcW w:w="708" w:type="dxa"/>
          </w:tcPr>
          <w:p w:rsidR="006838EC" w:rsidRPr="008755C0" w:rsidRDefault="006838EC" w:rsidP="002F5828">
            <w:pPr>
              <w:jc w:val="center"/>
              <w:rPr>
                <w:rFonts w:ascii="Times New Roman" w:hAnsi="Times New Roman" w:cs="Times New Roman"/>
                <w:spacing w:val="-6"/>
                <w:sz w:val="18"/>
                <w:szCs w:val="18"/>
              </w:rPr>
            </w:pPr>
            <w:r w:rsidRPr="008755C0">
              <w:rPr>
                <w:rFonts w:ascii="Times New Roman" w:hAnsi="Times New Roman" w:cs="Times New Roman"/>
                <w:spacing w:val="-6"/>
                <w:sz w:val="18"/>
                <w:szCs w:val="18"/>
              </w:rPr>
              <w:t>582,00</w:t>
            </w:r>
          </w:p>
        </w:tc>
      </w:tr>
    </w:tbl>
    <w:p w:rsidR="006838EC" w:rsidRPr="00F04B01" w:rsidRDefault="006838EC" w:rsidP="00F04B01">
      <w:pPr>
        <w:spacing w:after="0" w:line="312" w:lineRule="auto"/>
        <w:ind w:firstLine="340"/>
        <w:jc w:val="both"/>
        <w:rPr>
          <w:rFonts w:ascii="Times New Roman" w:hAnsi="Times New Roman" w:cs="Times New Roman"/>
          <w:sz w:val="23"/>
          <w:szCs w:val="23"/>
        </w:rPr>
      </w:pPr>
    </w:p>
    <w:p w:rsidR="00EB271E" w:rsidRDefault="00EB271E" w:rsidP="00F04B01">
      <w:pPr>
        <w:spacing w:after="0" w:line="312" w:lineRule="auto"/>
        <w:ind w:firstLine="340"/>
        <w:jc w:val="both"/>
        <w:rPr>
          <w:rFonts w:ascii="Times New Roman" w:hAnsi="Times New Roman" w:cs="Times New Roman"/>
          <w:sz w:val="23"/>
          <w:szCs w:val="23"/>
        </w:rPr>
        <w:sectPr w:rsidR="00EB271E" w:rsidSect="00EB271E">
          <w:type w:val="continuous"/>
          <w:pgSz w:w="11906" w:h="16838"/>
          <w:pgMar w:top="1418" w:right="1418" w:bottom="1418" w:left="1418" w:header="709" w:footer="709" w:gutter="0"/>
          <w:cols w:space="708"/>
          <w:docGrid w:linePitch="360"/>
        </w:sectPr>
      </w:pPr>
    </w:p>
    <w:p w:rsidR="006838EC" w:rsidRPr="00F04B01" w:rsidRDefault="00092905"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lastRenderedPageBreak/>
        <w:t>Проведённые расчё</w:t>
      </w:r>
      <w:r w:rsidR="006838EC" w:rsidRPr="00F04B01">
        <w:rPr>
          <w:rFonts w:ascii="Times New Roman" w:hAnsi="Times New Roman" w:cs="Times New Roman"/>
          <w:sz w:val="23"/>
          <w:szCs w:val="23"/>
        </w:rPr>
        <w:t>ты показывают, что в Южном округе г.</w:t>
      </w:r>
      <w:r>
        <w:rPr>
          <w:rFonts w:ascii="Times New Roman" w:hAnsi="Times New Roman" w:cs="Times New Roman"/>
          <w:sz w:val="23"/>
          <w:szCs w:val="23"/>
        </w:rPr>
        <w:t xml:space="preserve"> </w:t>
      </w:r>
      <w:r w:rsidR="006838EC" w:rsidRPr="00F04B01">
        <w:rPr>
          <w:rFonts w:ascii="Times New Roman" w:hAnsi="Times New Roman" w:cs="Times New Roman"/>
          <w:sz w:val="23"/>
          <w:szCs w:val="23"/>
        </w:rPr>
        <w:t>Хабаровска жит</w:t>
      </w:r>
      <w:r w:rsidR="006838EC" w:rsidRPr="00F04B01">
        <w:rPr>
          <w:rFonts w:ascii="Times New Roman" w:hAnsi="Times New Roman" w:cs="Times New Roman"/>
          <w:sz w:val="23"/>
          <w:szCs w:val="23"/>
        </w:rPr>
        <w:t>е</w:t>
      </w:r>
      <w:r w:rsidR="006838EC" w:rsidRPr="00F04B01">
        <w:rPr>
          <w:rFonts w:ascii="Times New Roman" w:hAnsi="Times New Roman" w:cs="Times New Roman"/>
          <w:sz w:val="23"/>
          <w:szCs w:val="23"/>
        </w:rPr>
        <w:t xml:space="preserve">ли не обеспечены в нормативах торговой </w:t>
      </w:r>
      <w:proofErr w:type="gramStart"/>
      <w:r w:rsidR="006838EC" w:rsidRPr="00F04B01">
        <w:rPr>
          <w:rFonts w:ascii="Times New Roman" w:hAnsi="Times New Roman" w:cs="Times New Roman"/>
          <w:sz w:val="23"/>
          <w:szCs w:val="23"/>
        </w:rPr>
        <w:t>площади</w:t>
      </w:r>
      <w:proofErr w:type="gramEnd"/>
      <w:r w:rsidR="006838EC" w:rsidRPr="00F04B01">
        <w:rPr>
          <w:rFonts w:ascii="Times New Roman" w:hAnsi="Times New Roman" w:cs="Times New Roman"/>
          <w:sz w:val="23"/>
          <w:szCs w:val="23"/>
        </w:rPr>
        <w:t xml:space="preserve"> как по продовольственным, так и непродовольственным товарам. Такая же картина и по другим округам, за и</w:t>
      </w:r>
      <w:r w:rsidR="006838EC" w:rsidRPr="00F04B01">
        <w:rPr>
          <w:rFonts w:ascii="Times New Roman" w:hAnsi="Times New Roman" w:cs="Times New Roman"/>
          <w:sz w:val="23"/>
          <w:szCs w:val="23"/>
        </w:rPr>
        <w:t>с</w:t>
      </w:r>
      <w:r w:rsidR="006838EC" w:rsidRPr="00F04B01">
        <w:rPr>
          <w:rFonts w:ascii="Times New Roman" w:hAnsi="Times New Roman" w:cs="Times New Roman"/>
          <w:sz w:val="23"/>
          <w:szCs w:val="23"/>
        </w:rPr>
        <w:t>ключением Железнодорожного округа.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xml:space="preserve">В этих районах целесообразно начать строительство современных </w:t>
      </w:r>
      <w:proofErr w:type="spellStart"/>
      <w:r w:rsidRPr="00F04B01">
        <w:rPr>
          <w:rFonts w:ascii="Times New Roman" w:hAnsi="Times New Roman" w:cs="Times New Roman"/>
          <w:sz w:val="23"/>
          <w:szCs w:val="23"/>
        </w:rPr>
        <w:t>мини</w:t>
      </w:r>
      <w:r w:rsidR="00092905">
        <w:rPr>
          <w:rFonts w:ascii="Times New Roman" w:hAnsi="Times New Roman" w:cs="Times New Roman"/>
          <w:sz w:val="23"/>
          <w:szCs w:val="23"/>
        </w:rPr>
        <w:t>-</w:t>
      </w:r>
      <w:r w:rsidRPr="00F04B01">
        <w:rPr>
          <w:rFonts w:ascii="Times New Roman" w:hAnsi="Times New Roman" w:cs="Times New Roman"/>
          <w:sz w:val="23"/>
          <w:szCs w:val="23"/>
        </w:rPr>
        <w:t>маркетов</w:t>
      </w:r>
      <w:proofErr w:type="spellEnd"/>
      <w:r w:rsidRPr="00F04B01">
        <w:rPr>
          <w:rFonts w:ascii="Times New Roman" w:hAnsi="Times New Roman" w:cs="Times New Roman"/>
          <w:sz w:val="23"/>
          <w:szCs w:val="23"/>
        </w:rPr>
        <w:t xml:space="preserve"> и супермаркетов с универсал</w:t>
      </w:r>
      <w:r w:rsidRPr="00F04B01">
        <w:rPr>
          <w:rFonts w:ascii="Times New Roman" w:hAnsi="Times New Roman" w:cs="Times New Roman"/>
          <w:sz w:val="23"/>
          <w:szCs w:val="23"/>
        </w:rPr>
        <w:t>ь</w:t>
      </w:r>
      <w:r w:rsidRPr="00F04B01">
        <w:rPr>
          <w:rFonts w:ascii="Times New Roman" w:hAnsi="Times New Roman" w:cs="Times New Roman"/>
          <w:sz w:val="23"/>
          <w:szCs w:val="23"/>
        </w:rPr>
        <w:t>ным ассортиментом товаров.</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Администрации города необходимо обратить вним</w:t>
      </w:r>
      <w:r w:rsidR="00092905">
        <w:rPr>
          <w:rFonts w:ascii="Times New Roman" w:hAnsi="Times New Roman" w:cs="Times New Roman"/>
          <w:sz w:val="23"/>
          <w:szCs w:val="23"/>
        </w:rPr>
        <w:t>ание на равномерность размещения</w:t>
      </w:r>
      <w:r w:rsidRPr="00F04B01">
        <w:rPr>
          <w:rFonts w:ascii="Times New Roman" w:hAnsi="Times New Roman" w:cs="Times New Roman"/>
          <w:sz w:val="23"/>
          <w:szCs w:val="23"/>
        </w:rPr>
        <w:t xml:space="preserve"> торговых площадей. Так</w:t>
      </w:r>
      <w:r w:rsidR="00092905">
        <w:rPr>
          <w:rFonts w:ascii="Times New Roman" w:hAnsi="Times New Roman" w:cs="Times New Roman"/>
          <w:sz w:val="23"/>
          <w:szCs w:val="23"/>
        </w:rPr>
        <w:t>,</w:t>
      </w:r>
      <w:r w:rsidRPr="00F04B01">
        <w:rPr>
          <w:rFonts w:ascii="Times New Roman" w:hAnsi="Times New Roman" w:cs="Times New Roman"/>
          <w:sz w:val="23"/>
          <w:szCs w:val="23"/>
        </w:rPr>
        <w:t xml:space="preserve"> в Южном округе преобладает число непр</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довольственных магазинов, а </w:t>
      </w:r>
      <w:proofErr w:type="gramStart"/>
      <w:r w:rsidRPr="00F04B01">
        <w:rPr>
          <w:rFonts w:ascii="Times New Roman" w:hAnsi="Times New Roman" w:cs="Times New Roman"/>
          <w:sz w:val="23"/>
          <w:szCs w:val="23"/>
        </w:rPr>
        <w:t>продовол</w:t>
      </w:r>
      <w:r w:rsidRPr="00F04B01">
        <w:rPr>
          <w:rFonts w:ascii="Times New Roman" w:hAnsi="Times New Roman" w:cs="Times New Roman"/>
          <w:sz w:val="23"/>
          <w:szCs w:val="23"/>
        </w:rPr>
        <w:t>ь</w:t>
      </w:r>
      <w:r w:rsidRPr="00F04B01">
        <w:rPr>
          <w:rFonts w:ascii="Times New Roman" w:hAnsi="Times New Roman" w:cs="Times New Roman"/>
          <w:sz w:val="23"/>
          <w:szCs w:val="23"/>
        </w:rPr>
        <w:t>ственные</w:t>
      </w:r>
      <w:proofErr w:type="gramEnd"/>
      <w:r w:rsidRPr="00F04B01">
        <w:rPr>
          <w:rFonts w:ascii="Times New Roman" w:hAnsi="Times New Roman" w:cs="Times New Roman"/>
          <w:sz w:val="23"/>
          <w:szCs w:val="23"/>
        </w:rPr>
        <w:t xml:space="preserve"> представлены в основном ме</w:t>
      </w:r>
      <w:r w:rsidRPr="00F04B01">
        <w:rPr>
          <w:rFonts w:ascii="Times New Roman" w:hAnsi="Times New Roman" w:cs="Times New Roman"/>
          <w:sz w:val="23"/>
          <w:szCs w:val="23"/>
        </w:rPr>
        <w:t>л</w:t>
      </w:r>
      <w:r w:rsidRPr="00F04B01">
        <w:rPr>
          <w:rFonts w:ascii="Times New Roman" w:hAnsi="Times New Roman" w:cs="Times New Roman"/>
          <w:sz w:val="23"/>
          <w:szCs w:val="23"/>
        </w:rPr>
        <w:t>кими. В Южном округе необходимо з</w:t>
      </w:r>
      <w:r w:rsidRPr="00F04B01">
        <w:rPr>
          <w:rFonts w:ascii="Times New Roman" w:hAnsi="Times New Roman" w:cs="Times New Roman"/>
          <w:sz w:val="23"/>
          <w:szCs w:val="23"/>
        </w:rPr>
        <w:t>а</w:t>
      </w:r>
      <w:r w:rsidRPr="00F04B01">
        <w:rPr>
          <w:rFonts w:ascii="Times New Roman" w:hAnsi="Times New Roman" w:cs="Times New Roman"/>
          <w:sz w:val="23"/>
          <w:szCs w:val="23"/>
        </w:rPr>
        <w:lastRenderedPageBreak/>
        <w:t>планировать строительство большого с</w:t>
      </w:r>
      <w:r w:rsidRPr="00F04B01">
        <w:rPr>
          <w:rFonts w:ascii="Times New Roman" w:hAnsi="Times New Roman" w:cs="Times New Roman"/>
          <w:sz w:val="23"/>
          <w:szCs w:val="23"/>
        </w:rPr>
        <w:t>о</w:t>
      </w:r>
      <w:r w:rsidRPr="00F04B01">
        <w:rPr>
          <w:rFonts w:ascii="Times New Roman" w:hAnsi="Times New Roman" w:cs="Times New Roman"/>
          <w:sz w:val="23"/>
          <w:szCs w:val="23"/>
        </w:rPr>
        <w:t>временного супермаркета, торговой пл</w:t>
      </w:r>
      <w:r w:rsidRPr="00F04B01">
        <w:rPr>
          <w:rFonts w:ascii="Times New Roman" w:hAnsi="Times New Roman" w:cs="Times New Roman"/>
          <w:sz w:val="23"/>
          <w:szCs w:val="23"/>
        </w:rPr>
        <w:t>о</w:t>
      </w:r>
      <w:r w:rsidRPr="00F04B01">
        <w:rPr>
          <w:rFonts w:ascii="Times New Roman" w:hAnsi="Times New Roman" w:cs="Times New Roman"/>
          <w:sz w:val="23"/>
          <w:szCs w:val="23"/>
        </w:rPr>
        <w:t>щадью не меньше 3 000 м</w:t>
      </w:r>
      <w:proofErr w:type="gramStart"/>
      <w:r w:rsidRPr="00F04B01">
        <w:rPr>
          <w:rFonts w:ascii="Times New Roman" w:hAnsi="Times New Roman" w:cs="Times New Roman"/>
          <w:sz w:val="23"/>
          <w:szCs w:val="23"/>
          <w:vertAlign w:val="superscript"/>
        </w:rPr>
        <w:t>2</w:t>
      </w:r>
      <w:proofErr w:type="gramEnd"/>
      <w:r w:rsidRPr="00F04B01">
        <w:rPr>
          <w:rFonts w:ascii="Times New Roman" w:hAnsi="Times New Roman" w:cs="Times New Roman"/>
          <w:sz w:val="23"/>
          <w:szCs w:val="23"/>
        </w:rPr>
        <w:t>.</w:t>
      </w:r>
    </w:p>
    <w:p w:rsidR="006838EC" w:rsidRPr="00F04B01" w:rsidRDefault="00092905"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t>Общий объё</w:t>
      </w:r>
      <w:r w:rsidR="006838EC" w:rsidRPr="00F04B01">
        <w:rPr>
          <w:rFonts w:ascii="Times New Roman" w:hAnsi="Times New Roman" w:cs="Times New Roman"/>
          <w:sz w:val="23"/>
          <w:szCs w:val="23"/>
        </w:rPr>
        <w:t>м капитальных вложений, необходимых для строительства супе</w:t>
      </w:r>
      <w:r w:rsidR="006838EC" w:rsidRPr="00F04B01">
        <w:rPr>
          <w:rFonts w:ascii="Times New Roman" w:hAnsi="Times New Roman" w:cs="Times New Roman"/>
          <w:sz w:val="23"/>
          <w:szCs w:val="23"/>
        </w:rPr>
        <w:t>р</w:t>
      </w:r>
      <w:r w:rsidR="006838EC" w:rsidRPr="00F04B01">
        <w:rPr>
          <w:rFonts w:ascii="Times New Roman" w:hAnsi="Times New Roman" w:cs="Times New Roman"/>
          <w:sz w:val="23"/>
          <w:szCs w:val="23"/>
        </w:rPr>
        <w:t>маркета, определяется по формуле:</w:t>
      </w:r>
    </w:p>
    <w:p w:rsidR="006838EC" w:rsidRPr="00F04B01" w:rsidRDefault="006838EC" w:rsidP="00F04B01">
      <w:pPr>
        <w:spacing w:after="0" w:line="312" w:lineRule="auto"/>
        <w:ind w:firstLine="340"/>
        <w:jc w:val="both"/>
        <w:rPr>
          <w:rFonts w:ascii="Times New Roman" w:hAnsi="Times New Roman" w:cs="Times New Roman"/>
          <w:sz w:val="23"/>
          <w:szCs w:val="23"/>
        </w:rPr>
      </w:pPr>
      <m:oMath>
        <m:r>
          <w:rPr>
            <w:rFonts w:ascii="Cambria Math" w:hAnsi="Times New Roman" w:cs="Times New Roman"/>
            <w:sz w:val="23"/>
            <w:szCs w:val="23"/>
          </w:rPr>
          <m:t>К</m:t>
        </m:r>
        <m:r>
          <w:rPr>
            <w:rFonts w:ascii="Cambria Math" w:hAnsi="Times New Roman" w:cs="Times New Roman"/>
            <w:sz w:val="23"/>
            <w:szCs w:val="23"/>
          </w:rPr>
          <m:t>=</m:t>
        </m:r>
        <m:r>
          <w:rPr>
            <w:rFonts w:ascii="Cambria Math" w:hAnsi="Times New Roman" w:cs="Times New Roman"/>
            <w:sz w:val="23"/>
            <w:szCs w:val="23"/>
          </w:rPr>
          <m:t>∆П×У</m:t>
        </m:r>
      </m:oMath>
      <w:r w:rsidR="00092905">
        <w:rPr>
          <w:rFonts w:ascii="Times New Roman" w:hAnsi="Times New Roman" w:cs="Times New Roman"/>
          <w:sz w:val="23"/>
          <w:szCs w:val="23"/>
        </w:rPr>
        <w:t>,</w:t>
      </w:r>
      <w:r w:rsidRPr="00F04B01">
        <w:rPr>
          <w:rFonts w:ascii="Times New Roman" w:hAnsi="Times New Roman" w:cs="Times New Roman"/>
          <w:sz w:val="23"/>
          <w:szCs w:val="23"/>
        </w:rPr>
        <w:t xml:space="preserve"> </w:t>
      </w:r>
      <w:r w:rsidR="00072ABF">
        <w:rPr>
          <w:rFonts w:ascii="Times New Roman" w:hAnsi="Times New Roman" w:cs="Times New Roman"/>
          <w:sz w:val="23"/>
          <w:szCs w:val="23"/>
        </w:rPr>
        <w:t xml:space="preserve">                   </w:t>
      </w:r>
      <w:r w:rsidRPr="00F04B01">
        <w:rPr>
          <w:rFonts w:ascii="Times New Roman" w:hAnsi="Times New Roman" w:cs="Times New Roman"/>
          <w:sz w:val="23"/>
          <w:szCs w:val="23"/>
        </w:rPr>
        <w:t xml:space="preserve">         </w:t>
      </w:r>
      <w:r w:rsidR="00072ABF">
        <w:rPr>
          <w:rFonts w:ascii="Times New Roman" w:hAnsi="Times New Roman" w:cs="Times New Roman"/>
          <w:sz w:val="23"/>
          <w:szCs w:val="23"/>
        </w:rPr>
        <w:t xml:space="preserve">           </w:t>
      </w:r>
      <w:r w:rsidR="00666FD5" w:rsidRPr="00F04B01">
        <w:rPr>
          <w:rFonts w:ascii="Times New Roman" w:hAnsi="Times New Roman" w:cs="Times New Roman"/>
          <w:sz w:val="23"/>
          <w:szCs w:val="23"/>
        </w:rPr>
        <w:t>(2</w:t>
      </w:r>
      <w:r w:rsidRPr="00F04B01">
        <w:rPr>
          <w:rFonts w:ascii="Times New Roman" w:hAnsi="Times New Roman" w:cs="Times New Roman"/>
          <w:sz w:val="23"/>
          <w:szCs w:val="23"/>
        </w:rPr>
        <w:t>)</w:t>
      </w:r>
    </w:p>
    <w:p w:rsidR="006838EC" w:rsidRPr="00F04B01" w:rsidRDefault="00092905"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t>где</w:t>
      </w:r>
      <w:proofErr w:type="gramStart"/>
      <w:r>
        <w:rPr>
          <w:rFonts w:ascii="Times New Roman" w:hAnsi="Times New Roman" w:cs="Times New Roman"/>
          <w:sz w:val="23"/>
          <w:szCs w:val="23"/>
        </w:rPr>
        <w:t xml:space="preserve"> К</w:t>
      </w:r>
      <w:proofErr w:type="gramEnd"/>
      <w:r>
        <w:rPr>
          <w:rFonts w:ascii="Times New Roman" w:hAnsi="Times New Roman" w:cs="Times New Roman"/>
          <w:sz w:val="23"/>
          <w:szCs w:val="23"/>
        </w:rPr>
        <w:t xml:space="preserve"> – общий объё</w:t>
      </w:r>
      <w:r w:rsidR="006838EC" w:rsidRPr="00F04B01">
        <w:rPr>
          <w:rFonts w:ascii="Times New Roman" w:hAnsi="Times New Roman" w:cs="Times New Roman"/>
          <w:sz w:val="23"/>
          <w:szCs w:val="23"/>
        </w:rPr>
        <w:t>м капитальных вложений, руб.;</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Δ</w:t>
      </w:r>
      <w:proofErr w:type="gramStart"/>
      <w:r w:rsidRPr="00F04B01">
        <w:rPr>
          <w:rFonts w:ascii="Times New Roman" w:hAnsi="Times New Roman" w:cs="Times New Roman"/>
          <w:sz w:val="23"/>
          <w:szCs w:val="23"/>
        </w:rPr>
        <w:t>П</w:t>
      </w:r>
      <w:proofErr w:type="gramEnd"/>
      <w:r w:rsidR="00092905">
        <w:rPr>
          <w:rFonts w:ascii="Times New Roman" w:hAnsi="Times New Roman" w:cs="Times New Roman"/>
          <w:sz w:val="23"/>
          <w:szCs w:val="23"/>
        </w:rPr>
        <w:t xml:space="preserve"> – прирост торговой сети, </w:t>
      </w:r>
      <w:r w:rsidR="00092905" w:rsidRPr="00092905">
        <w:rPr>
          <w:rFonts w:ascii="Times New Roman" w:hAnsi="Times New Roman" w:cs="Times New Roman"/>
          <w:sz w:val="23"/>
          <w:szCs w:val="23"/>
        </w:rPr>
        <w:t>м</w:t>
      </w:r>
      <w:r w:rsidR="00092905" w:rsidRPr="00092905">
        <w:rPr>
          <w:rFonts w:ascii="Times New Roman" w:hAnsi="Times New Roman" w:cs="Times New Roman"/>
          <w:sz w:val="23"/>
          <w:szCs w:val="23"/>
          <w:vertAlign w:val="superscript"/>
        </w:rPr>
        <w:t>2</w:t>
      </w:r>
      <w:r w:rsidRPr="00F04B01">
        <w:rPr>
          <w:rFonts w:ascii="Times New Roman" w:hAnsi="Times New Roman" w:cs="Times New Roman"/>
          <w:sz w:val="23"/>
          <w:szCs w:val="23"/>
        </w:rPr>
        <w:t>;</w:t>
      </w:r>
    </w:p>
    <w:p w:rsidR="006838EC" w:rsidRPr="00F04B01" w:rsidRDefault="00092905" w:rsidP="00F04B01">
      <w:pPr>
        <w:spacing w:after="0" w:line="312" w:lineRule="auto"/>
        <w:ind w:firstLine="340"/>
        <w:jc w:val="both"/>
        <w:rPr>
          <w:rFonts w:ascii="Times New Roman" w:hAnsi="Times New Roman" w:cs="Times New Roman"/>
          <w:sz w:val="23"/>
          <w:szCs w:val="23"/>
        </w:rPr>
      </w:pPr>
      <w:r>
        <w:rPr>
          <w:rFonts w:ascii="Times New Roman" w:hAnsi="Times New Roman" w:cs="Times New Roman"/>
          <w:sz w:val="23"/>
          <w:szCs w:val="23"/>
        </w:rPr>
        <w:t xml:space="preserve">У – удалённые капитальные вложения (стоимость строительства 1 </w:t>
      </w:r>
      <w:r w:rsidRPr="00092905">
        <w:rPr>
          <w:rFonts w:ascii="Times New Roman" w:hAnsi="Times New Roman" w:cs="Times New Roman"/>
          <w:sz w:val="23"/>
          <w:szCs w:val="23"/>
        </w:rPr>
        <w:t>м</w:t>
      </w:r>
      <w:proofErr w:type="gramStart"/>
      <w:r w:rsidRPr="00092905">
        <w:rPr>
          <w:rFonts w:ascii="Times New Roman" w:hAnsi="Times New Roman" w:cs="Times New Roman"/>
          <w:sz w:val="23"/>
          <w:szCs w:val="23"/>
          <w:vertAlign w:val="superscript"/>
        </w:rPr>
        <w:t>2</w:t>
      </w:r>
      <w:proofErr w:type="gramEnd"/>
      <w:r>
        <w:rPr>
          <w:rFonts w:ascii="Times New Roman" w:hAnsi="Times New Roman" w:cs="Times New Roman"/>
          <w:sz w:val="23"/>
          <w:szCs w:val="23"/>
        </w:rPr>
        <w:t xml:space="preserve"> = 1000 дол.</w:t>
      </w:r>
      <w:r w:rsidR="006838EC" w:rsidRPr="00F04B01">
        <w:rPr>
          <w:rFonts w:ascii="Times New Roman" w:hAnsi="Times New Roman" w:cs="Times New Roman"/>
          <w:sz w:val="23"/>
          <w:szCs w:val="23"/>
        </w:rPr>
        <w:t>), руб.</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Размер рассчитанных капитальных</w:t>
      </w:r>
      <w:r w:rsidR="00092905">
        <w:rPr>
          <w:rFonts w:ascii="Times New Roman" w:hAnsi="Times New Roman" w:cs="Times New Roman"/>
          <w:sz w:val="23"/>
          <w:szCs w:val="23"/>
        </w:rPr>
        <w:t xml:space="preserve"> вложений составит около 87 </w:t>
      </w:r>
      <w:proofErr w:type="spellStart"/>
      <w:proofErr w:type="gramStart"/>
      <w:r w:rsidR="00092905">
        <w:rPr>
          <w:rFonts w:ascii="Times New Roman" w:hAnsi="Times New Roman" w:cs="Times New Roman"/>
          <w:sz w:val="23"/>
          <w:szCs w:val="23"/>
        </w:rPr>
        <w:t>млн</w:t>
      </w:r>
      <w:proofErr w:type="spellEnd"/>
      <w:proofErr w:type="gramEnd"/>
      <w:r w:rsidR="00092905">
        <w:rPr>
          <w:rFonts w:ascii="Times New Roman" w:hAnsi="Times New Roman" w:cs="Times New Roman"/>
          <w:sz w:val="23"/>
          <w:szCs w:val="23"/>
        </w:rPr>
        <w:t xml:space="preserve"> </w:t>
      </w:r>
      <w:r w:rsidRPr="00F04B01">
        <w:rPr>
          <w:rFonts w:ascii="Times New Roman" w:hAnsi="Times New Roman" w:cs="Times New Roman"/>
          <w:sz w:val="23"/>
          <w:szCs w:val="23"/>
        </w:rPr>
        <w:t>руб</w:t>
      </w:r>
      <w:r w:rsidR="00092905">
        <w:rPr>
          <w:rFonts w:ascii="Times New Roman" w:hAnsi="Times New Roman" w:cs="Times New Roman"/>
          <w:sz w:val="23"/>
          <w:szCs w:val="23"/>
        </w:rPr>
        <w:t>лей</w:t>
      </w:r>
      <w:r w:rsidRPr="00F04B01">
        <w:rPr>
          <w:rFonts w:ascii="Times New Roman" w:hAnsi="Times New Roman" w:cs="Times New Roman"/>
          <w:sz w:val="23"/>
          <w:szCs w:val="23"/>
        </w:rPr>
        <w:t>. Окупаемость капитальных затрат может составить 4 года при ежедневном доходе торгового центра 59</w:t>
      </w:r>
      <w:r w:rsidR="00092905">
        <w:rPr>
          <w:rFonts w:ascii="Times New Roman" w:hAnsi="Times New Roman" w:cs="Times New Roman"/>
          <w:sz w:val="23"/>
          <w:szCs w:val="23"/>
        </w:rPr>
        <w:t xml:space="preserve"> </w:t>
      </w:r>
      <w:r w:rsidRPr="00F04B01">
        <w:rPr>
          <w:rFonts w:ascii="Times New Roman" w:hAnsi="Times New Roman" w:cs="Times New Roman"/>
          <w:sz w:val="23"/>
          <w:szCs w:val="23"/>
        </w:rPr>
        <w:t>500 руб.</w:t>
      </w:r>
      <w:r w:rsidR="00092905">
        <w:rPr>
          <w:rFonts w:ascii="Times New Roman" w:hAnsi="Times New Roman" w:cs="Times New Roman"/>
          <w:sz w:val="23"/>
          <w:szCs w:val="23"/>
        </w:rPr>
        <w:t>;</w:t>
      </w:r>
      <w:r w:rsidRPr="00F04B01">
        <w:rPr>
          <w:rFonts w:ascii="Times New Roman" w:hAnsi="Times New Roman" w:cs="Times New Roman"/>
          <w:sz w:val="23"/>
          <w:szCs w:val="23"/>
        </w:rPr>
        <w:t xml:space="preserve"> чаще всего </w:t>
      </w:r>
      <w:r w:rsidRPr="00F04B01">
        <w:rPr>
          <w:rFonts w:ascii="Times New Roman" w:hAnsi="Times New Roman" w:cs="Times New Roman"/>
          <w:sz w:val="23"/>
          <w:szCs w:val="23"/>
        </w:rPr>
        <w:lastRenderedPageBreak/>
        <w:t>окупаемость составляет 3 года, если д</w:t>
      </w:r>
      <w:r w:rsidRPr="00F04B01">
        <w:rPr>
          <w:rFonts w:ascii="Times New Roman" w:hAnsi="Times New Roman" w:cs="Times New Roman"/>
          <w:sz w:val="23"/>
          <w:szCs w:val="23"/>
        </w:rPr>
        <w:t>о</w:t>
      </w:r>
      <w:r w:rsidRPr="00F04B01">
        <w:rPr>
          <w:rFonts w:ascii="Times New Roman" w:hAnsi="Times New Roman" w:cs="Times New Roman"/>
          <w:sz w:val="23"/>
          <w:szCs w:val="23"/>
        </w:rPr>
        <w:t>ход превышает установленный минимум.</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В большинстве районов жилой з</w:t>
      </w:r>
      <w:r w:rsidRPr="00F04B01">
        <w:rPr>
          <w:rFonts w:ascii="Times New Roman" w:hAnsi="Times New Roman" w:cs="Times New Roman"/>
          <w:sz w:val="23"/>
          <w:szCs w:val="23"/>
        </w:rPr>
        <w:t>а</w:t>
      </w:r>
      <w:r w:rsidRPr="00F04B01">
        <w:rPr>
          <w:rFonts w:ascii="Times New Roman" w:hAnsi="Times New Roman" w:cs="Times New Roman"/>
          <w:sz w:val="23"/>
          <w:szCs w:val="23"/>
        </w:rPr>
        <w:t>стройки и частного сектора недостаточно магазинов самообслуживания. Дейс</w:t>
      </w:r>
      <w:r w:rsidRPr="00F04B01">
        <w:rPr>
          <w:rFonts w:ascii="Times New Roman" w:hAnsi="Times New Roman" w:cs="Times New Roman"/>
          <w:sz w:val="23"/>
          <w:szCs w:val="23"/>
        </w:rPr>
        <w:t>т</w:t>
      </w:r>
      <w:r w:rsidRPr="00F04B01">
        <w:rPr>
          <w:rFonts w:ascii="Times New Roman" w:hAnsi="Times New Roman" w:cs="Times New Roman"/>
          <w:sz w:val="23"/>
          <w:szCs w:val="23"/>
        </w:rPr>
        <w:t>вующая розничная торговая сеть в осно</w:t>
      </w:r>
      <w:r w:rsidRPr="00F04B01">
        <w:rPr>
          <w:rFonts w:ascii="Times New Roman" w:hAnsi="Times New Roman" w:cs="Times New Roman"/>
          <w:sz w:val="23"/>
          <w:szCs w:val="23"/>
        </w:rPr>
        <w:t>в</w:t>
      </w:r>
      <w:r w:rsidRPr="00F04B01">
        <w:rPr>
          <w:rFonts w:ascii="Times New Roman" w:hAnsi="Times New Roman" w:cs="Times New Roman"/>
          <w:sz w:val="23"/>
          <w:szCs w:val="23"/>
        </w:rPr>
        <w:t>ном осуществляет продажу товаров через прилавок на небольших торговых площ</w:t>
      </w:r>
      <w:r w:rsidRPr="00F04B01">
        <w:rPr>
          <w:rFonts w:ascii="Times New Roman" w:hAnsi="Times New Roman" w:cs="Times New Roman"/>
          <w:sz w:val="23"/>
          <w:szCs w:val="23"/>
        </w:rPr>
        <w:t>а</w:t>
      </w:r>
      <w:r w:rsidRPr="00F04B01">
        <w:rPr>
          <w:rFonts w:ascii="Times New Roman" w:hAnsi="Times New Roman" w:cs="Times New Roman"/>
          <w:sz w:val="23"/>
          <w:szCs w:val="23"/>
        </w:rPr>
        <w:t>дях, что проводит к увеличению затрат времени на совершение покупки и сниж</w:t>
      </w:r>
      <w:r w:rsidRPr="00F04B01">
        <w:rPr>
          <w:rFonts w:ascii="Times New Roman" w:hAnsi="Times New Roman" w:cs="Times New Roman"/>
          <w:sz w:val="23"/>
          <w:szCs w:val="23"/>
        </w:rPr>
        <w:t>а</w:t>
      </w:r>
      <w:r w:rsidRPr="00F04B01">
        <w:rPr>
          <w:rFonts w:ascii="Times New Roman" w:hAnsi="Times New Roman" w:cs="Times New Roman"/>
          <w:sz w:val="23"/>
          <w:szCs w:val="23"/>
        </w:rPr>
        <w:t>ет</w:t>
      </w:r>
      <w:r w:rsidR="00092905">
        <w:rPr>
          <w:rFonts w:ascii="Times New Roman" w:hAnsi="Times New Roman" w:cs="Times New Roman"/>
          <w:sz w:val="23"/>
          <w:szCs w:val="23"/>
        </w:rPr>
        <w:t xml:space="preserve"> культуру обслуживания. Поэтому</w:t>
      </w:r>
      <w:r w:rsidRPr="00F04B01">
        <w:rPr>
          <w:rFonts w:ascii="Times New Roman" w:hAnsi="Times New Roman" w:cs="Times New Roman"/>
          <w:sz w:val="23"/>
          <w:szCs w:val="23"/>
        </w:rPr>
        <w:t xml:space="preserve"> при разработке гене</w:t>
      </w:r>
      <w:r w:rsidR="00092905">
        <w:rPr>
          <w:rFonts w:ascii="Times New Roman" w:hAnsi="Times New Roman" w:cs="Times New Roman"/>
          <w:sz w:val="23"/>
          <w:szCs w:val="23"/>
        </w:rPr>
        <w:t>ральных планов застройки города</w:t>
      </w:r>
      <w:r w:rsidRPr="00F04B01">
        <w:rPr>
          <w:rFonts w:ascii="Times New Roman" w:hAnsi="Times New Roman" w:cs="Times New Roman"/>
          <w:sz w:val="23"/>
          <w:szCs w:val="23"/>
        </w:rPr>
        <w:t xml:space="preserve"> управлению архитектуры и пр</w:t>
      </w:r>
      <w:r w:rsidRPr="00F04B01">
        <w:rPr>
          <w:rFonts w:ascii="Times New Roman" w:hAnsi="Times New Roman" w:cs="Times New Roman"/>
          <w:sz w:val="23"/>
          <w:szCs w:val="23"/>
        </w:rPr>
        <w:t>о</w:t>
      </w:r>
      <w:r w:rsidRPr="00F04B01">
        <w:rPr>
          <w:rFonts w:ascii="Times New Roman" w:hAnsi="Times New Roman" w:cs="Times New Roman"/>
          <w:sz w:val="23"/>
          <w:szCs w:val="23"/>
        </w:rPr>
        <w:t>ектных работ министерства строительства следует предусмотреть строительство с</w:t>
      </w:r>
      <w:r w:rsidRPr="00F04B01">
        <w:rPr>
          <w:rFonts w:ascii="Times New Roman" w:hAnsi="Times New Roman" w:cs="Times New Roman"/>
          <w:sz w:val="23"/>
          <w:szCs w:val="23"/>
        </w:rPr>
        <w:t>о</w:t>
      </w:r>
      <w:r w:rsidRPr="00F04B01">
        <w:rPr>
          <w:rFonts w:ascii="Times New Roman" w:hAnsi="Times New Roman" w:cs="Times New Roman"/>
          <w:sz w:val="23"/>
          <w:szCs w:val="23"/>
        </w:rPr>
        <w:t>временных магазинов самообслуживания с торговой площадью от 100 до 300 м</w:t>
      </w:r>
      <w:proofErr w:type="gramStart"/>
      <w:r w:rsidRPr="00F04B01">
        <w:rPr>
          <w:rFonts w:ascii="Times New Roman" w:hAnsi="Times New Roman" w:cs="Times New Roman"/>
          <w:sz w:val="23"/>
          <w:szCs w:val="23"/>
          <w:vertAlign w:val="superscript"/>
        </w:rPr>
        <w:t>2</w:t>
      </w:r>
      <w:proofErr w:type="gramEnd"/>
      <w:r w:rsidRPr="00F04B01">
        <w:rPr>
          <w:rFonts w:ascii="Times New Roman" w:hAnsi="Times New Roman" w:cs="Times New Roman"/>
          <w:sz w:val="23"/>
          <w:szCs w:val="23"/>
        </w:rPr>
        <w:t>, что повысит конкуренцию среди мелких предприятий и вынудит остаться на ры</w:t>
      </w:r>
      <w:r w:rsidRPr="00F04B01">
        <w:rPr>
          <w:rFonts w:ascii="Times New Roman" w:hAnsi="Times New Roman" w:cs="Times New Roman"/>
          <w:sz w:val="23"/>
          <w:szCs w:val="23"/>
        </w:rPr>
        <w:t>н</w:t>
      </w:r>
      <w:r w:rsidRPr="00F04B01">
        <w:rPr>
          <w:rFonts w:ascii="Times New Roman" w:hAnsi="Times New Roman" w:cs="Times New Roman"/>
          <w:sz w:val="23"/>
          <w:szCs w:val="23"/>
        </w:rPr>
        <w:t>ке только более современных.</w:t>
      </w:r>
    </w:p>
    <w:p w:rsidR="006838EC" w:rsidRPr="00072ABF" w:rsidRDefault="006838EC" w:rsidP="00F04B01">
      <w:pPr>
        <w:spacing w:after="0" w:line="312" w:lineRule="auto"/>
        <w:ind w:firstLine="340"/>
        <w:jc w:val="both"/>
        <w:rPr>
          <w:rFonts w:ascii="Times New Roman" w:hAnsi="Times New Roman" w:cs="Times New Roman"/>
          <w:spacing w:val="-6"/>
          <w:sz w:val="23"/>
          <w:szCs w:val="23"/>
        </w:rPr>
      </w:pPr>
      <w:r w:rsidRPr="00072ABF">
        <w:rPr>
          <w:rFonts w:ascii="Times New Roman" w:hAnsi="Times New Roman" w:cs="Times New Roman"/>
          <w:spacing w:val="-6"/>
          <w:sz w:val="23"/>
          <w:szCs w:val="23"/>
        </w:rPr>
        <w:t>3. Некоторые розничные торговые сети уже достигли того уровня развития собс</w:t>
      </w:r>
      <w:r w:rsidRPr="00072ABF">
        <w:rPr>
          <w:rFonts w:ascii="Times New Roman" w:hAnsi="Times New Roman" w:cs="Times New Roman"/>
          <w:spacing w:val="-6"/>
          <w:sz w:val="23"/>
          <w:szCs w:val="23"/>
        </w:rPr>
        <w:t>т</w:t>
      </w:r>
      <w:r w:rsidRPr="00072ABF">
        <w:rPr>
          <w:rFonts w:ascii="Times New Roman" w:hAnsi="Times New Roman" w:cs="Times New Roman"/>
          <w:spacing w:val="-6"/>
          <w:sz w:val="23"/>
          <w:szCs w:val="23"/>
        </w:rPr>
        <w:t>венной торговой сети, когда пора задуматься не только о количестве предприятий, но и о качестве работы каждого торгового объекта. Предприятия приблизились к тому уровню, когда каждое из них полностью обеспечив</w:t>
      </w:r>
      <w:r w:rsidRPr="00072ABF">
        <w:rPr>
          <w:rFonts w:ascii="Times New Roman" w:hAnsi="Times New Roman" w:cs="Times New Roman"/>
          <w:spacing w:val="-6"/>
          <w:sz w:val="23"/>
          <w:szCs w:val="23"/>
        </w:rPr>
        <w:t>а</w:t>
      </w:r>
      <w:r w:rsidRPr="00072ABF">
        <w:rPr>
          <w:rFonts w:ascii="Times New Roman" w:hAnsi="Times New Roman" w:cs="Times New Roman"/>
          <w:spacing w:val="-6"/>
          <w:sz w:val="23"/>
          <w:szCs w:val="23"/>
        </w:rPr>
        <w:t>ет</w:t>
      </w:r>
      <w:r w:rsidR="00092905" w:rsidRPr="00072ABF">
        <w:rPr>
          <w:rFonts w:ascii="Times New Roman" w:hAnsi="Times New Roman" w:cs="Times New Roman"/>
          <w:spacing w:val="-6"/>
          <w:sz w:val="23"/>
          <w:szCs w:val="23"/>
        </w:rPr>
        <w:t xml:space="preserve"> своё динамичное развитие за счёт роста объё</w:t>
      </w:r>
      <w:r w:rsidRPr="00072ABF">
        <w:rPr>
          <w:rFonts w:ascii="Times New Roman" w:hAnsi="Times New Roman" w:cs="Times New Roman"/>
          <w:spacing w:val="-6"/>
          <w:sz w:val="23"/>
          <w:szCs w:val="23"/>
        </w:rPr>
        <w:t>мов продаж и получения прибыли. К ним относятся такие, как «Три толстяка» и «Пеликан».</w:t>
      </w:r>
    </w:p>
    <w:p w:rsidR="006838EC" w:rsidRPr="00072ABF" w:rsidRDefault="00092905" w:rsidP="00F04B01">
      <w:pPr>
        <w:spacing w:after="0" w:line="312" w:lineRule="auto"/>
        <w:ind w:firstLine="340"/>
        <w:jc w:val="both"/>
        <w:rPr>
          <w:rFonts w:ascii="Times New Roman" w:hAnsi="Times New Roman" w:cs="Times New Roman"/>
          <w:spacing w:val="-12"/>
          <w:sz w:val="23"/>
          <w:szCs w:val="23"/>
        </w:rPr>
      </w:pPr>
      <w:r w:rsidRPr="00072ABF">
        <w:rPr>
          <w:rFonts w:ascii="Times New Roman" w:hAnsi="Times New Roman" w:cs="Times New Roman"/>
          <w:spacing w:val="-12"/>
          <w:sz w:val="23"/>
          <w:szCs w:val="23"/>
        </w:rPr>
        <w:t>Пути их дальнейшего развития следующие</w:t>
      </w:r>
      <w:r w:rsidR="006838EC" w:rsidRPr="00072ABF">
        <w:rPr>
          <w:rFonts w:ascii="Times New Roman" w:hAnsi="Times New Roman" w:cs="Times New Roman"/>
          <w:spacing w:val="-12"/>
          <w:sz w:val="23"/>
          <w:szCs w:val="23"/>
        </w:rPr>
        <w:t>:</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внедрение нового оборудования;</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расширение выпуска собственной продукции;</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совершенствование дизайнерского оформления;</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обучение персонала;</w:t>
      </w:r>
    </w:p>
    <w:p w:rsidR="006838EC" w:rsidRPr="00F04B01" w:rsidRDefault="006838EC" w:rsidP="00F04B01">
      <w:pPr>
        <w:spacing w:after="0" w:line="312" w:lineRule="auto"/>
        <w:ind w:firstLine="340"/>
        <w:jc w:val="both"/>
        <w:rPr>
          <w:rFonts w:ascii="Times New Roman" w:hAnsi="Times New Roman" w:cs="Times New Roman"/>
          <w:sz w:val="23"/>
          <w:szCs w:val="23"/>
        </w:rPr>
      </w:pPr>
      <w:r w:rsidRPr="00F04B01">
        <w:rPr>
          <w:rFonts w:ascii="Times New Roman" w:hAnsi="Times New Roman" w:cs="Times New Roman"/>
          <w:sz w:val="23"/>
          <w:szCs w:val="23"/>
        </w:rPr>
        <w:t>− стимулирование труда.</w:t>
      </w:r>
    </w:p>
    <w:p w:rsidR="006838EC" w:rsidRPr="00072ABF" w:rsidRDefault="006838EC" w:rsidP="00F04B01">
      <w:pPr>
        <w:spacing w:after="0" w:line="312" w:lineRule="auto"/>
        <w:ind w:firstLine="340"/>
        <w:jc w:val="both"/>
        <w:rPr>
          <w:rFonts w:ascii="Times New Roman" w:hAnsi="Times New Roman" w:cs="Times New Roman"/>
          <w:spacing w:val="6"/>
          <w:sz w:val="23"/>
          <w:szCs w:val="23"/>
        </w:rPr>
      </w:pPr>
      <w:r w:rsidRPr="00F04B01">
        <w:rPr>
          <w:rFonts w:ascii="Times New Roman" w:hAnsi="Times New Roman" w:cs="Times New Roman"/>
          <w:sz w:val="23"/>
          <w:szCs w:val="23"/>
        </w:rPr>
        <w:lastRenderedPageBreak/>
        <w:t xml:space="preserve">Для развития жилых зон в </w:t>
      </w:r>
      <w:proofErr w:type="gramStart"/>
      <w:r w:rsidRPr="00F04B01">
        <w:rPr>
          <w:rFonts w:ascii="Times New Roman" w:hAnsi="Times New Roman" w:cs="Times New Roman"/>
          <w:sz w:val="23"/>
          <w:szCs w:val="23"/>
        </w:rPr>
        <w:t>г</w:t>
      </w:r>
      <w:proofErr w:type="gramEnd"/>
      <w:r w:rsidRPr="00F04B01">
        <w:rPr>
          <w:rFonts w:ascii="Times New Roman" w:hAnsi="Times New Roman" w:cs="Times New Roman"/>
          <w:sz w:val="23"/>
          <w:szCs w:val="23"/>
        </w:rPr>
        <w:t>.</w:t>
      </w:r>
      <w:r w:rsidR="005E1C3A">
        <w:rPr>
          <w:rFonts w:ascii="Times New Roman" w:hAnsi="Times New Roman" w:cs="Times New Roman"/>
          <w:sz w:val="23"/>
          <w:szCs w:val="23"/>
        </w:rPr>
        <w:t xml:space="preserve"> </w:t>
      </w:r>
      <w:r w:rsidRPr="00F04B01">
        <w:rPr>
          <w:rFonts w:ascii="Times New Roman" w:hAnsi="Times New Roman" w:cs="Times New Roman"/>
          <w:sz w:val="23"/>
          <w:szCs w:val="23"/>
        </w:rPr>
        <w:t>Хабаро</w:t>
      </w:r>
      <w:r w:rsidRPr="00F04B01">
        <w:rPr>
          <w:rFonts w:ascii="Times New Roman" w:hAnsi="Times New Roman" w:cs="Times New Roman"/>
          <w:sz w:val="23"/>
          <w:szCs w:val="23"/>
        </w:rPr>
        <w:t>в</w:t>
      </w:r>
      <w:r w:rsidRPr="00F04B01">
        <w:rPr>
          <w:rFonts w:ascii="Times New Roman" w:hAnsi="Times New Roman" w:cs="Times New Roman"/>
          <w:sz w:val="23"/>
          <w:szCs w:val="23"/>
        </w:rPr>
        <w:t>ске требуется строительство новых с</w:t>
      </w:r>
      <w:r w:rsidRPr="00F04B01">
        <w:rPr>
          <w:rFonts w:ascii="Times New Roman" w:hAnsi="Times New Roman" w:cs="Times New Roman"/>
          <w:sz w:val="23"/>
          <w:szCs w:val="23"/>
        </w:rPr>
        <w:t>о</w:t>
      </w:r>
      <w:r w:rsidRPr="00F04B01">
        <w:rPr>
          <w:rFonts w:ascii="Times New Roman" w:hAnsi="Times New Roman" w:cs="Times New Roman"/>
          <w:sz w:val="23"/>
          <w:szCs w:val="23"/>
        </w:rPr>
        <w:t>временных торговых центров или реко</w:t>
      </w:r>
      <w:r w:rsidRPr="00F04B01">
        <w:rPr>
          <w:rFonts w:ascii="Times New Roman" w:hAnsi="Times New Roman" w:cs="Times New Roman"/>
          <w:sz w:val="23"/>
          <w:szCs w:val="23"/>
        </w:rPr>
        <w:t>н</w:t>
      </w:r>
      <w:r w:rsidRPr="00F04B01">
        <w:rPr>
          <w:rFonts w:ascii="Times New Roman" w:hAnsi="Times New Roman" w:cs="Times New Roman"/>
          <w:sz w:val="23"/>
          <w:szCs w:val="23"/>
        </w:rPr>
        <w:t>струкция действующих, которые должны отвечать требованиям и стандартам лу</w:t>
      </w:r>
      <w:r w:rsidRPr="00F04B01">
        <w:rPr>
          <w:rFonts w:ascii="Times New Roman" w:hAnsi="Times New Roman" w:cs="Times New Roman"/>
          <w:sz w:val="23"/>
          <w:szCs w:val="23"/>
        </w:rPr>
        <w:t>ч</w:t>
      </w:r>
      <w:r w:rsidRPr="00F04B01">
        <w:rPr>
          <w:rFonts w:ascii="Times New Roman" w:hAnsi="Times New Roman" w:cs="Times New Roman"/>
          <w:sz w:val="23"/>
          <w:szCs w:val="23"/>
        </w:rPr>
        <w:t>ших предприятий торговли эко</w:t>
      </w:r>
      <w:r w:rsidR="005E1C3A">
        <w:rPr>
          <w:rFonts w:ascii="Times New Roman" w:hAnsi="Times New Roman" w:cs="Times New Roman"/>
          <w:sz w:val="23"/>
          <w:szCs w:val="23"/>
        </w:rPr>
        <w:t xml:space="preserve">номически развитых стран. </w:t>
      </w:r>
      <w:r w:rsidRPr="00F04B01">
        <w:rPr>
          <w:rFonts w:ascii="Times New Roman" w:hAnsi="Times New Roman" w:cs="Times New Roman"/>
          <w:sz w:val="23"/>
          <w:szCs w:val="23"/>
        </w:rPr>
        <w:t>Департаменту архитект</w:t>
      </w:r>
      <w:r w:rsidRPr="00F04B01">
        <w:rPr>
          <w:rFonts w:ascii="Times New Roman" w:hAnsi="Times New Roman" w:cs="Times New Roman"/>
          <w:sz w:val="23"/>
          <w:szCs w:val="23"/>
        </w:rPr>
        <w:t>у</w:t>
      </w:r>
      <w:r w:rsidRPr="00F04B01">
        <w:rPr>
          <w:rFonts w:ascii="Times New Roman" w:hAnsi="Times New Roman" w:cs="Times New Roman"/>
          <w:sz w:val="23"/>
          <w:szCs w:val="23"/>
        </w:rPr>
        <w:t xml:space="preserve">ры, строительства и землепользования </w:t>
      </w:r>
      <w:r w:rsidR="005E1C3A">
        <w:rPr>
          <w:rFonts w:ascii="Times New Roman" w:hAnsi="Times New Roman" w:cs="Times New Roman"/>
          <w:sz w:val="23"/>
          <w:szCs w:val="23"/>
        </w:rPr>
        <w:t xml:space="preserve">следует </w:t>
      </w:r>
      <w:r w:rsidRPr="00F04B01">
        <w:rPr>
          <w:rFonts w:ascii="Times New Roman" w:hAnsi="Times New Roman" w:cs="Times New Roman"/>
          <w:sz w:val="23"/>
          <w:szCs w:val="23"/>
        </w:rPr>
        <w:t>обратить внимание на эту пр</w:t>
      </w:r>
      <w:r w:rsidRPr="00F04B01">
        <w:rPr>
          <w:rFonts w:ascii="Times New Roman" w:hAnsi="Times New Roman" w:cs="Times New Roman"/>
          <w:sz w:val="23"/>
          <w:szCs w:val="23"/>
        </w:rPr>
        <w:t>о</w:t>
      </w:r>
      <w:r w:rsidRPr="00F04B01">
        <w:rPr>
          <w:rFonts w:ascii="Times New Roman" w:hAnsi="Times New Roman" w:cs="Times New Roman"/>
          <w:sz w:val="23"/>
          <w:szCs w:val="23"/>
        </w:rPr>
        <w:t xml:space="preserve">блему. Наибольшее количество торговых </w:t>
      </w:r>
      <w:r w:rsidRPr="00072ABF">
        <w:rPr>
          <w:rFonts w:ascii="Times New Roman" w:hAnsi="Times New Roman" w:cs="Times New Roman"/>
          <w:spacing w:val="6"/>
          <w:sz w:val="23"/>
          <w:szCs w:val="23"/>
        </w:rPr>
        <w:t>площадей приходится на жителей Це</w:t>
      </w:r>
      <w:r w:rsidRPr="00072ABF">
        <w:rPr>
          <w:rFonts w:ascii="Times New Roman" w:hAnsi="Times New Roman" w:cs="Times New Roman"/>
          <w:spacing w:val="6"/>
          <w:sz w:val="23"/>
          <w:szCs w:val="23"/>
        </w:rPr>
        <w:t>н</w:t>
      </w:r>
      <w:r w:rsidRPr="00072ABF">
        <w:rPr>
          <w:rFonts w:ascii="Times New Roman" w:hAnsi="Times New Roman" w:cs="Times New Roman"/>
          <w:spacing w:val="6"/>
          <w:sz w:val="23"/>
          <w:szCs w:val="23"/>
        </w:rPr>
        <w:t>трального ок</w:t>
      </w:r>
      <w:r w:rsidR="00791749" w:rsidRPr="00072ABF">
        <w:rPr>
          <w:rFonts w:ascii="Times New Roman" w:hAnsi="Times New Roman" w:cs="Times New Roman"/>
          <w:spacing w:val="6"/>
          <w:sz w:val="23"/>
          <w:szCs w:val="23"/>
        </w:rPr>
        <w:t>руга, но именно им</w:t>
      </w:r>
      <w:r w:rsidRPr="00072ABF">
        <w:rPr>
          <w:rFonts w:ascii="Times New Roman" w:hAnsi="Times New Roman" w:cs="Times New Roman"/>
          <w:spacing w:val="6"/>
          <w:sz w:val="23"/>
          <w:szCs w:val="23"/>
        </w:rPr>
        <w:t xml:space="preserve"> недо</w:t>
      </w:r>
      <w:r w:rsidRPr="00072ABF">
        <w:rPr>
          <w:rFonts w:ascii="Times New Roman" w:hAnsi="Times New Roman" w:cs="Times New Roman"/>
          <w:spacing w:val="6"/>
          <w:sz w:val="23"/>
          <w:szCs w:val="23"/>
        </w:rPr>
        <w:t>с</w:t>
      </w:r>
      <w:r w:rsidRPr="00072ABF">
        <w:rPr>
          <w:rFonts w:ascii="Times New Roman" w:hAnsi="Times New Roman" w:cs="Times New Roman"/>
          <w:spacing w:val="6"/>
          <w:sz w:val="23"/>
          <w:szCs w:val="23"/>
        </w:rPr>
        <w:t>таёт продовольственных магазинов на «красной линии». В самом центре г</w:t>
      </w:r>
      <w:r w:rsidRPr="00072ABF">
        <w:rPr>
          <w:rFonts w:ascii="Times New Roman" w:hAnsi="Times New Roman" w:cs="Times New Roman"/>
          <w:spacing w:val="6"/>
          <w:sz w:val="23"/>
          <w:szCs w:val="23"/>
        </w:rPr>
        <w:t>о</w:t>
      </w:r>
      <w:r w:rsidRPr="00072ABF">
        <w:rPr>
          <w:rFonts w:ascii="Times New Roman" w:hAnsi="Times New Roman" w:cs="Times New Roman"/>
          <w:spacing w:val="6"/>
          <w:sz w:val="23"/>
          <w:szCs w:val="23"/>
        </w:rPr>
        <w:t>рода</w:t>
      </w:r>
      <w:r w:rsidR="00791749" w:rsidRPr="00072ABF">
        <w:rPr>
          <w:rFonts w:ascii="Times New Roman" w:hAnsi="Times New Roman" w:cs="Times New Roman"/>
          <w:spacing w:val="6"/>
          <w:sz w:val="23"/>
          <w:szCs w:val="23"/>
        </w:rPr>
        <w:t xml:space="preserve"> –</w:t>
      </w:r>
      <w:r w:rsidRPr="00072ABF">
        <w:rPr>
          <w:rFonts w:ascii="Times New Roman" w:hAnsi="Times New Roman" w:cs="Times New Roman"/>
          <w:spacing w:val="6"/>
          <w:sz w:val="23"/>
          <w:szCs w:val="23"/>
        </w:rPr>
        <w:t xml:space="preserve"> от площади им.</w:t>
      </w:r>
      <w:r w:rsidR="00791749" w:rsidRPr="00072ABF">
        <w:rPr>
          <w:rFonts w:ascii="Times New Roman" w:hAnsi="Times New Roman" w:cs="Times New Roman"/>
          <w:spacing w:val="6"/>
          <w:sz w:val="23"/>
          <w:szCs w:val="23"/>
        </w:rPr>
        <w:t xml:space="preserve"> </w:t>
      </w:r>
      <w:r w:rsidRPr="00072ABF">
        <w:rPr>
          <w:rFonts w:ascii="Times New Roman" w:hAnsi="Times New Roman" w:cs="Times New Roman"/>
          <w:spacing w:val="6"/>
          <w:sz w:val="23"/>
          <w:szCs w:val="23"/>
        </w:rPr>
        <w:t>В.И.</w:t>
      </w:r>
      <w:r w:rsidR="00791749" w:rsidRPr="00072ABF">
        <w:rPr>
          <w:rFonts w:ascii="Times New Roman" w:hAnsi="Times New Roman" w:cs="Times New Roman"/>
          <w:spacing w:val="6"/>
          <w:sz w:val="23"/>
          <w:szCs w:val="23"/>
        </w:rPr>
        <w:t xml:space="preserve"> </w:t>
      </w:r>
      <w:r w:rsidRPr="00072ABF">
        <w:rPr>
          <w:rFonts w:ascii="Times New Roman" w:hAnsi="Times New Roman" w:cs="Times New Roman"/>
          <w:spacing w:val="6"/>
          <w:sz w:val="23"/>
          <w:szCs w:val="23"/>
        </w:rPr>
        <w:t>Ленина до Комсомоль</w:t>
      </w:r>
      <w:r w:rsidR="00791749" w:rsidRPr="00072ABF">
        <w:rPr>
          <w:rFonts w:ascii="Times New Roman" w:hAnsi="Times New Roman" w:cs="Times New Roman"/>
          <w:spacing w:val="6"/>
          <w:sz w:val="23"/>
          <w:szCs w:val="23"/>
        </w:rPr>
        <w:t>ской площади –</w:t>
      </w:r>
      <w:r w:rsidRPr="00072ABF">
        <w:rPr>
          <w:rFonts w:ascii="Times New Roman" w:hAnsi="Times New Roman" w:cs="Times New Roman"/>
          <w:spacing w:val="6"/>
          <w:sz w:val="23"/>
          <w:szCs w:val="23"/>
        </w:rPr>
        <w:t xml:space="preserve"> располож</w:t>
      </w:r>
      <w:r w:rsidRPr="00072ABF">
        <w:rPr>
          <w:rFonts w:ascii="Times New Roman" w:hAnsi="Times New Roman" w:cs="Times New Roman"/>
          <w:spacing w:val="6"/>
          <w:sz w:val="23"/>
          <w:szCs w:val="23"/>
        </w:rPr>
        <w:t>е</w:t>
      </w:r>
      <w:r w:rsidRPr="00072ABF">
        <w:rPr>
          <w:rFonts w:ascii="Times New Roman" w:hAnsi="Times New Roman" w:cs="Times New Roman"/>
          <w:spacing w:val="6"/>
          <w:sz w:val="23"/>
          <w:szCs w:val="23"/>
        </w:rPr>
        <w:t>но всего дв</w:t>
      </w:r>
      <w:r w:rsidR="00791749" w:rsidRPr="00072ABF">
        <w:rPr>
          <w:rFonts w:ascii="Times New Roman" w:hAnsi="Times New Roman" w:cs="Times New Roman"/>
          <w:spacing w:val="6"/>
          <w:sz w:val="23"/>
          <w:szCs w:val="23"/>
        </w:rPr>
        <w:t>а продовольственных маг</w:t>
      </w:r>
      <w:r w:rsidR="00791749" w:rsidRPr="00072ABF">
        <w:rPr>
          <w:rFonts w:ascii="Times New Roman" w:hAnsi="Times New Roman" w:cs="Times New Roman"/>
          <w:spacing w:val="6"/>
          <w:sz w:val="23"/>
          <w:szCs w:val="23"/>
        </w:rPr>
        <w:t>а</w:t>
      </w:r>
      <w:r w:rsidR="00791749" w:rsidRPr="00072ABF">
        <w:rPr>
          <w:rFonts w:ascii="Times New Roman" w:hAnsi="Times New Roman" w:cs="Times New Roman"/>
          <w:spacing w:val="6"/>
          <w:sz w:val="23"/>
          <w:szCs w:val="23"/>
        </w:rPr>
        <w:t>зина –</w:t>
      </w:r>
      <w:r w:rsidRPr="00072ABF">
        <w:rPr>
          <w:rFonts w:ascii="Times New Roman" w:hAnsi="Times New Roman" w:cs="Times New Roman"/>
          <w:spacing w:val="6"/>
          <w:sz w:val="23"/>
          <w:szCs w:val="23"/>
        </w:rPr>
        <w:t xml:space="preserve"> «Панна» и «Пеликан». А ведь это одно из любимых мест для прогу</w:t>
      </w:r>
      <w:r w:rsidRPr="00072ABF">
        <w:rPr>
          <w:rFonts w:ascii="Times New Roman" w:hAnsi="Times New Roman" w:cs="Times New Roman"/>
          <w:spacing w:val="6"/>
          <w:sz w:val="23"/>
          <w:szCs w:val="23"/>
        </w:rPr>
        <w:t>л</w:t>
      </w:r>
      <w:r w:rsidRPr="00072ABF">
        <w:rPr>
          <w:rFonts w:ascii="Times New Roman" w:hAnsi="Times New Roman" w:cs="Times New Roman"/>
          <w:spacing w:val="6"/>
          <w:sz w:val="23"/>
          <w:szCs w:val="23"/>
        </w:rPr>
        <w:t xml:space="preserve">ки </w:t>
      </w:r>
      <w:proofErr w:type="spellStart"/>
      <w:r w:rsidRPr="00072ABF">
        <w:rPr>
          <w:rFonts w:ascii="Times New Roman" w:hAnsi="Times New Roman" w:cs="Times New Roman"/>
          <w:spacing w:val="6"/>
          <w:sz w:val="23"/>
          <w:szCs w:val="23"/>
        </w:rPr>
        <w:t>хабаровчан</w:t>
      </w:r>
      <w:proofErr w:type="spellEnd"/>
      <w:r w:rsidRPr="00072ABF">
        <w:rPr>
          <w:rFonts w:ascii="Times New Roman" w:hAnsi="Times New Roman" w:cs="Times New Roman"/>
          <w:spacing w:val="6"/>
          <w:sz w:val="23"/>
          <w:szCs w:val="23"/>
        </w:rPr>
        <w:t xml:space="preserve"> и гостей города. Откр</w:t>
      </w:r>
      <w:r w:rsidRPr="00072ABF">
        <w:rPr>
          <w:rFonts w:ascii="Times New Roman" w:hAnsi="Times New Roman" w:cs="Times New Roman"/>
          <w:spacing w:val="6"/>
          <w:sz w:val="23"/>
          <w:szCs w:val="23"/>
        </w:rPr>
        <w:t>ы</w:t>
      </w:r>
      <w:r w:rsidRPr="00072ABF">
        <w:rPr>
          <w:rFonts w:ascii="Times New Roman" w:hAnsi="Times New Roman" w:cs="Times New Roman"/>
          <w:spacing w:val="6"/>
          <w:sz w:val="23"/>
          <w:szCs w:val="23"/>
        </w:rPr>
        <w:t xml:space="preserve">тие нового продуктового </w:t>
      </w:r>
      <w:proofErr w:type="spellStart"/>
      <w:r w:rsidRPr="00072ABF">
        <w:rPr>
          <w:rFonts w:ascii="Times New Roman" w:hAnsi="Times New Roman" w:cs="Times New Roman"/>
          <w:spacing w:val="6"/>
          <w:sz w:val="23"/>
          <w:szCs w:val="23"/>
        </w:rPr>
        <w:t>мини</w:t>
      </w:r>
      <w:r w:rsidR="00D65EC3" w:rsidRPr="00072ABF">
        <w:rPr>
          <w:rFonts w:ascii="Times New Roman" w:hAnsi="Times New Roman" w:cs="Times New Roman"/>
          <w:spacing w:val="6"/>
          <w:sz w:val="23"/>
          <w:szCs w:val="23"/>
        </w:rPr>
        <w:t>-</w:t>
      </w:r>
      <w:r w:rsidRPr="00072ABF">
        <w:rPr>
          <w:rFonts w:ascii="Times New Roman" w:hAnsi="Times New Roman" w:cs="Times New Roman"/>
          <w:spacing w:val="6"/>
          <w:sz w:val="23"/>
          <w:szCs w:val="23"/>
        </w:rPr>
        <w:t>маркета</w:t>
      </w:r>
      <w:proofErr w:type="spellEnd"/>
      <w:r w:rsidRPr="00072ABF">
        <w:rPr>
          <w:rFonts w:ascii="Times New Roman" w:hAnsi="Times New Roman" w:cs="Times New Roman"/>
          <w:spacing w:val="6"/>
          <w:sz w:val="23"/>
          <w:szCs w:val="23"/>
        </w:rPr>
        <w:t xml:space="preserve"> на ул.</w:t>
      </w:r>
      <w:r w:rsidR="00D65EC3" w:rsidRPr="00072ABF">
        <w:rPr>
          <w:rFonts w:ascii="Times New Roman" w:hAnsi="Times New Roman" w:cs="Times New Roman"/>
          <w:spacing w:val="6"/>
          <w:sz w:val="23"/>
          <w:szCs w:val="23"/>
        </w:rPr>
        <w:t xml:space="preserve"> Муравьёва-Амурского</w:t>
      </w:r>
      <w:r w:rsidRPr="00072ABF">
        <w:rPr>
          <w:rFonts w:ascii="Times New Roman" w:hAnsi="Times New Roman" w:cs="Times New Roman"/>
          <w:spacing w:val="6"/>
          <w:sz w:val="23"/>
          <w:szCs w:val="23"/>
        </w:rPr>
        <w:t xml:space="preserve"> ближе к Комсомольской площади является ос</w:t>
      </w:r>
      <w:r w:rsidRPr="00072ABF">
        <w:rPr>
          <w:rFonts w:ascii="Times New Roman" w:hAnsi="Times New Roman" w:cs="Times New Roman"/>
          <w:spacing w:val="6"/>
          <w:sz w:val="23"/>
          <w:szCs w:val="23"/>
        </w:rPr>
        <w:t>т</w:t>
      </w:r>
      <w:r w:rsidRPr="00072ABF">
        <w:rPr>
          <w:rFonts w:ascii="Times New Roman" w:hAnsi="Times New Roman" w:cs="Times New Roman"/>
          <w:spacing w:val="6"/>
          <w:sz w:val="23"/>
          <w:szCs w:val="23"/>
        </w:rPr>
        <w:t>ро назревшим и необходимым.</w:t>
      </w:r>
    </w:p>
    <w:sectPr w:rsidR="006838EC" w:rsidRPr="00072ABF" w:rsidSect="00EB271E">
      <w:type w:val="continuous"/>
      <w:pgSz w:w="11906" w:h="16838"/>
      <w:pgMar w:top="1418" w:right="1418" w:bottom="1418" w:left="141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2758" w:rsidRDefault="001F2758" w:rsidP="00530FB3">
      <w:pPr>
        <w:spacing w:after="0" w:line="240" w:lineRule="auto"/>
      </w:pPr>
      <w:r>
        <w:separator/>
      </w:r>
    </w:p>
  </w:endnote>
  <w:endnote w:type="continuationSeparator" w:id="0">
    <w:p w:rsidR="001F2758" w:rsidRDefault="001F2758" w:rsidP="00530F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0FB3" w:rsidRDefault="00530FB3" w:rsidP="00530FB3">
    <w:pPr>
      <w:pStyle w:val="a7"/>
      <w:jc w:val="center"/>
      <w:rPr>
        <w:b/>
        <w:i/>
        <w:sz w:val="20"/>
        <w:szCs w:val="20"/>
      </w:rPr>
    </w:pPr>
    <w:r>
      <w:rPr>
        <w:b/>
        <w:i/>
        <w:sz w:val="20"/>
        <w:szCs w:val="20"/>
      </w:rPr>
      <w:t>Вестник ХГАЭП. 2012. № 4 – 5 (61)</w:t>
    </w:r>
  </w:p>
  <w:p w:rsidR="00530FB3" w:rsidRDefault="00530FB3">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2758" w:rsidRDefault="001F2758" w:rsidP="00530FB3">
      <w:pPr>
        <w:spacing w:after="0" w:line="240" w:lineRule="auto"/>
      </w:pPr>
      <w:r>
        <w:separator/>
      </w:r>
    </w:p>
  </w:footnote>
  <w:footnote w:type="continuationSeparator" w:id="0">
    <w:p w:rsidR="001F2758" w:rsidRDefault="001F2758" w:rsidP="00530F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1817"/>
      <w:docPartObj>
        <w:docPartGallery w:val="Page Numbers (Top of Page)"/>
        <w:docPartUnique/>
      </w:docPartObj>
    </w:sdtPr>
    <w:sdtEndPr>
      <w:rPr>
        <w:rFonts w:ascii="Times New Roman" w:hAnsi="Times New Roman" w:cs="Times New Roman"/>
        <w:sz w:val="24"/>
        <w:szCs w:val="24"/>
      </w:rPr>
    </w:sdtEndPr>
    <w:sdtContent>
      <w:p w:rsidR="00AE025C" w:rsidRPr="00AE025C" w:rsidRDefault="001E1321" w:rsidP="00AE025C">
        <w:pPr>
          <w:pStyle w:val="a9"/>
          <w:jc w:val="center"/>
          <w:rPr>
            <w:rFonts w:ascii="Times New Roman" w:hAnsi="Times New Roman" w:cs="Times New Roman"/>
            <w:sz w:val="24"/>
            <w:szCs w:val="24"/>
          </w:rPr>
        </w:pPr>
        <w:r w:rsidRPr="00AE025C">
          <w:rPr>
            <w:rFonts w:ascii="Times New Roman" w:hAnsi="Times New Roman" w:cs="Times New Roman"/>
            <w:sz w:val="24"/>
            <w:szCs w:val="24"/>
          </w:rPr>
          <w:fldChar w:fldCharType="begin"/>
        </w:r>
        <w:r w:rsidR="00AE025C" w:rsidRPr="00AE025C">
          <w:rPr>
            <w:rFonts w:ascii="Times New Roman" w:hAnsi="Times New Roman" w:cs="Times New Roman"/>
            <w:sz w:val="24"/>
            <w:szCs w:val="24"/>
          </w:rPr>
          <w:instrText xml:space="preserve"> PAGE   \* MERGEFORMAT </w:instrText>
        </w:r>
        <w:r w:rsidRPr="00AE025C">
          <w:rPr>
            <w:rFonts w:ascii="Times New Roman" w:hAnsi="Times New Roman" w:cs="Times New Roman"/>
            <w:sz w:val="24"/>
            <w:szCs w:val="24"/>
          </w:rPr>
          <w:fldChar w:fldCharType="separate"/>
        </w:r>
        <w:r w:rsidR="00AE3732">
          <w:rPr>
            <w:rFonts w:ascii="Times New Roman" w:hAnsi="Times New Roman" w:cs="Times New Roman"/>
            <w:noProof/>
            <w:sz w:val="24"/>
            <w:szCs w:val="24"/>
          </w:rPr>
          <w:t>28</w:t>
        </w:r>
        <w:r w:rsidRPr="00AE025C">
          <w:rPr>
            <w:rFonts w:ascii="Times New Roman" w:hAnsi="Times New Roman" w:cs="Times New Roman"/>
            <w:sz w:val="24"/>
            <w:szCs w:val="24"/>
          </w:rPr>
          <w:fldChar w:fldCharType="end"/>
        </w:r>
      </w:p>
    </w:sdtContent>
  </w:sdt>
  <w:p w:rsidR="00AE025C" w:rsidRDefault="00AE025C">
    <w:pPr>
      <w:pStyle w:val="a9"/>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hyphenationZone w:val="357"/>
  <w:characterSpacingControl w:val="doNotCompress"/>
  <w:footnotePr>
    <w:footnote w:id="-1"/>
    <w:footnote w:id="0"/>
  </w:footnotePr>
  <w:endnotePr>
    <w:endnote w:id="-1"/>
    <w:endnote w:id="0"/>
  </w:endnotePr>
  <w:compat/>
  <w:rsids>
    <w:rsidRoot w:val="006838EC"/>
    <w:rsid w:val="00072ABF"/>
    <w:rsid w:val="00092905"/>
    <w:rsid w:val="00092E62"/>
    <w:rsid w:val="000F2562"/>
    <w:rsid w:val="001E1321"/>
    <w:rsid w:val="001F0B82"/>
    <w:rsid w:val="001F2758"/>
    <w:rsid w:val="001F75C1"/>
    <w:rsid w:val="0020236F"/>
    <w:rsid w:val="002E5581"/>
    <w:rsid w:val="002F5828"/>
    <w:rsid w:val="00456A50"/>
    <w:rsid w:val="004C7CCB"/>
    <w:rsid w:val="004D48F5"/>
    <w:rsid w:val="00527486"/>
    <w:rsid w:val="00530FB3"/>
    <w:rsid w:val="0056541E"/>
    <w:rsid w:val="005D3747"/>
    <w:rsid w:val="005E1C3A"/>
    <w:rsid w:val="00666FD5"/>
    <w:rsid w:val="006838EC"/>
    <w:rsid w:val="006C1945"/>
    <w:rsid w:val="006E674E"/>
    <w:rsid w:val="006F64E0"/>
    <w:rsid w:val="00706A94"/>
    <w:rsid w:val="00712C01"/>
    <w:rsid w:val="00751212"/>
    <w:rsid w:val="00755B97"/>
    <w:rsid w:val="00765D52"/>
    <w:rsid w:val="00772AE7"/>
    <w:rsid w:val="00791749"/>
    <w:rsid w:val="007F628A"/>
    <w:rsid w:val="00860B13"/>
    <w:rsid w:val="008755C0"/>
    <w:rsid w:val="0088434F"/>
    <w:rsid w:val="008A56C8"/>
    <w:rsid w:val="008D5041"/>
    <w:rsid w:val="009B4C80"/>
    <w:rsid w:val="00AA5154"/>
    <w:rsid w:val="00AB56F3"/>
    <w:rsid w:val="00AE025C"/>
    <w:rsid w:val="00AE3732"/>
    <w:rsid w:val="00B36A3A"/>
    <w:rsid w:val="00B4307A"/>
    <w:rsid w:val="00B64309"/>
    <w:rsid w:val="00B735EB"/>
    <w:rsid w:val="00B76A37"/>
    <w:rsid w:val="00BB117B"/>
    <w:rsid w:val="00BD0EF0"/>
    <w:rsid w:val="00C5126C"/>
    <w:rsid w:val="00D4421A"/>
    <w:rsid w:val="00D65EC3"/>
    <w:rsid w:val="00DA068E"/>
    <w:rsid w:val="00DF43B6"/>
    <w:rsid w:val="00E135EA"/>
    <w:rsid w:val="00E22EED"/>
    <w:rsid w:val="00E4153A"/>
    <w:rsid w:val="00E76414"/>
    <w:rsid w:val="00EB271E"/>
    <w:rsid w:val="00ED5B87"/>
    <w:rsid w:val="00F04B01"/>
    <w:rsid w:val="00F425EC"/>
    <w:rsid w:val="00F476B4"/>
    <w:rsid w:val="00FA2749"/>
    <w:rsid w:val="00FD7C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8E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38E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6838E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38EC"/>
    <w:rPr>
      <w:rFonts w:ascii="Tahoma" w:eastAsiaTheme="minorEastAsia" w:hAnsi="Tahoma" w:cs="Tahoma"/>
      <w:sz w:val="16"/>
      <w:szCs w:val="16"/>
      <w:lang w:eastAsia="ru-RU"/>
    </w:rPr>
  </w:style>
  <w:style w:type="paragraph" w:styleId="a6">
    <w:name w:val="Normal (Web)"/>
    <w:basedOn w:val="a"/>
    <w:uiPriority w:val="99"/>
    <w:semiHidden/>
    <w:unhideWhenUsed/>
    <w:rsid w:val="00666FD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rsid w:val="00D4421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D4421A"/>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530FB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30FB3"/>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85048071">
      <w:bodyDiv w:val="1"/>
      <w:marLeft w:val="0"/>
      <w:marRight w:val="0"/>
      <w:marTop w:val="0"/>
      <w:marBottom w:val="0"/>
      <w:divBdr>
        <w:top w:val="none" w:sz="0" w:space="0" w:color="auto"/>
        <w:left w:val="none" w:sz="0" w:space="0" w:color="auto"/>
        <w:bottom w:val="none" w:sz="0" w:space="0" w:color="auto"/>
        <w:right w:val="none" w:sz="0" w:space="0" w:color="auto"/>
      </w:divBdr>
    </w:div>
    <w:div w:id="1221792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6</Pages>
  <Words>2267</Words>
  <Characters>12926</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natashak</dc:creator>
  <cp:lastModifiedBy>User</cp:lastModifiedBy>
  <cp:revision>42</cp:revision>
  <dcterms:created xsi:type="dcterms:W3CDTF">2012-09-11T02:38:00Z</dcterms:created>
  <dcterms:modified xsi:type="dcterms:W3CDTF">2012-10-22T23:16:00Z</dcterms:modified>
</cp:coreProperties>
</file>